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59723" w14:textId="1C379E15" w:rsidR="006A76D9" w:rsidRPr="006A76D9" w:rsidRDefault="0067323F" w:rsidP="0002310E">
      <w:pPr>
        <w:autoSpaceDE w:val="0"/>
        <w:autoSpaceDN w:val="0"/>
        <w:adjustRightInd w:val="0"/>
        <w:spacing w:after="0"/>
        <w:rPr>
          <w:rFonts w:ascii="Arial" w:eastAsia="Times New Roman" w:hAnsi="Arial" w:cs="Arial"/>
          <w:b/>
          <w:bCs/>
          <w:sz w:val="50"/>
          <w:szCs w:val="50"/>
          <w:lang w:val="it-IT" w:eastAsia="de-DE"/>
        </w:rPr>
      </w:pPr>
      <w:r>
        <w:rPr>
          <w:noProof/>
          <w:lang w:eastAsia="de-AT"/>
        </w:rPr>
        <w:drawing>
          <wp:anchor distT="0" distB="0" distL="114300" distR="114300" simplePos="0" relativeHeight="252167168" behindDoc="1" locked="0" layoutInCell="1" allowOverlap="1" wp14:anchorId="1F0E9042" wp14:editId="49C8CA78">
            <wp:simplePos x="0" y="0"/>
            <wp:positionH relativeFrom="margin">
              <wp:align>right</wp:align>
            </wp:positionH>
            <wp:positionV relativeFrom="paragraph">
              <wp:posOffset>9791</wp:posOffset>
            </wp:positionV>
            <wp:extent cx="5805170" cy="7775039"/>
            <wp:effectExtent l="0" t="0" r="5080" b="0"/>
            <wp:wrapNone/>
            <wp:docPr id="94" name="Bild 9" descr="L:\a16\OI\OI-Medienarbeit\OI-MA_Presse- und Medienarbeit\OEFFENTLICHKEITSARBEIT\A16_corporate_design\A7Erscheinungsbild\Vorlage_intern\A7_DinA4Deckblatt\JPGs\deckblatt_Abteilung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16\OI\OI-Medienarbeit\OI-MA_Presse- und Medienarbeit\OEFFENTLICHKEITSARBEIT\A16_corporate_design\A7Erscheinungsbild\Vorlage_intern\A7_DinA4Deckblatt\JPGs\deckblatt_Abteilung1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5170" cy="77750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40FF3" w14:textId="0A66938F" w:rsidR="00CF60A3" w:rsidRDefault="005C136C">
      <w:pPr>
        <w:rPr>
          <w:rFonts w:ascii="Arial" w:eastAsia="Times New Roman" w:hAnsi="Arial" w:cs="Arial"/>
          <w:b/>
          <w:bCs/>
          <w:sz w:val="50"/>
          <w:szCs w:val="50"/>
          <w:lang w:val="it-IT" w:eastAsia="de-DE"/>
        </w:rPr>
      </w:pPr>
      <w:r w:rsidRPr="005C136C">
        <w:rPr>
          <w:rFonts w:ascii="Arial" w:eastAsia="Times New Roman" w:hAnsi="Arial" w:cs="Arial"/>
          <w:b/>
          <w:bCs/>
          <w:noProof/>
          <w:sz w:val="50"/>
          <w:szCs w:val="50"/>
          <w:lang w:eastAsia="de-AT"/>
        </w:rPr>
        <mc:AlternateContent>
          <mc:Choice Requires="wps">
            <w:drawing>
              <wp:anchor distT="0" distB="0" distL="114300" distR="114300" simplePos="0" relativeHeight="252169216" behindDoc="0" locked="0" layoutInCell="1" allowOverlap="1" wp14:anchorId="63281485" wp14:editId="7FD378AB">
                <wp:simplePos x="0" y="0"/>
                <wp:positionH relativeFrom="margin">
                  <wp:align>left</wp:align>
                </wp:positionH>
                <wp:positionV relativeFrom="paragraph">
                  <wp:posOffset>1409936</wp:posOffset>
                </wp:positionV>
                <wp:extent cx="5791200" cy="718185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7181850"/>
                        </a:xfrm>
                        <a:prstGeom prst="rect">
                          <a:avLst/>
                        </a:prstGeom>
                        <a:solidFill>
                          <a:srgbClr val="FFFFFF">
                            <a:alpha val="0"/>
                          </a:srgbClr>
                        </a:solidFill>
                        <a:ln w="9525">
                          <a:noFill/>
                          <a:miter lim="800000"/>
                          <a:headEnd/>
                          <a:tailEnd/>
                        </a:ln>
                      </wps:spPr>
                      <wps:txbx>
                        <w:txbxContent>
                          <w:p w14:paraId="14E23096" w14:textId="77777777" w:rsidR="00923E92" w:rsidRDefault="00923E92" w:rsidP="00737AEA">
                            <w:pPr>
                              <w:spacing w:after="0" w:line="240" w:lineRule="auto"/>
                              <w:jc w:val="center"/>
                              <w:rPr>
                                <w:rFonts w:ascii="Arial" w:eastAsia="Times New Roman" w:hAnsi="Arial" w:cs="Times New Roman"/>
                                <w:b/>
                                <w:sz w:val="72"/>
                                <w:szCs w:val="72"/>
                              </w:rPr>
                            </w:pPr>
                          </w:p>
                          <w:p w14:paraId="2A4EC6BE" w14:textId="77777777" w:rsidR="0067323F" w:rsidRDefault="0067323F" w:rsidP="00737AEA">
                            <w:pPr>
                              <w:spacing w:after="0" w:line="240" w:lineRule="auto"/>
                              <w:jc w:val="center"/>
                              <w:rPr>
                                <w:rFonts w:eastAsia="Times New Roman" w:cstheme="minorHAnsi"/>
                                <w:b/>
                                <w:sz w:val="72"/>
                                <w:szCs w:val="72"/>
                              </w:rPr>
                            </w:pPr>
                          </w:p>
                          <w:p w14:paraId="446E9966" w14:textId="687CD33C" w:rsidR="00923E92" w:rsidRPr="000F2D17" w:rsidRDefault="00534AC2" w:rsidP="00737AEA">
                            <w:pPr>
                              <w:spacing w:after="0" w:line="240" w:lineRule="auto"/>
                              <w:jc w:val="center"/>
                              <w:rPr>
                                <w:rFonts w:eastAsia="Times New Roman" w:cstheme="minorHAnsi"/>
                                <w:b/>
                                <w:sz w:val="72"/>
                                <w:szCs w:val="72"/>
                              </w:rPr>
                            </w:pPr>
                            <w:r>
                              <w:rPr>
                                <w:rFonts w:eastAsia="Times New Roman" w:cstheme="minorHAnsi"/>
                                <w:b/>
                                <w:sz w:val="72"/>
                                <w:szCs w:val="72"/>
                              </w:rPr>
                              <w:t>Handbuch</w:t>
                            </w:r>
                          </w:p>
                          <w:p w14:paraId="33B4BF8A" w14:textId="45BF0971" w:rsidR="00E7660E" w:rsidRPr="000F2D17" w:rsidRDefault="00E7660E" w:rsidP="00E7660E">
                            <w:pPr>
                              <w:spacing w:after="0" w:line="240" w:lineRule="auto"/>
                              <w:jc w:val="center"/>
                              <w:rPr>
                                <w:rFonts w:eastAsia="Times New Roman" w:cstheme="minorHAnsi"/>
                                <w:b/>
                                <w:sz w:val="56"/>
                                <w:szCs w:val="56"/>
                              </w:rPr>
                            </w:pPr>
                          </w:p>
                          <w:p w14:paraId="0059435D" w14:textId="17C090D9" w:rsidR="00255608" w:rsidRDefault="00255608" w:rsidP="00E7660E">
                            <w:pPr>
                              <w:jc w:val="center"/>
                              <w:rPr>
                                <w:color w:val="FFFFFF" w:themeColor="background1"/>
                                <w:sz w:val="40"/>
                                <w:szCs w:val="40"/>
                              </w:rPr>
                            </w:pPr>
                            <w:r w:rsidRPr="00E7660E">
                              <w:rPr>
                                <w:color w:val="FFFFFF" w:themeColor="background1"/>
                                <w:sz w:val="40"/>
                                <w:szCs w:val="40"/>
                                <w:highlight w:val="darkGreen"/>
                              </w:rPr>
                              <w:t>73-11-STMK Investitionen in soziale Dienstleistungen</w:t>
                            </w:r>
                          </w:p>
                          <w:p w14:paraId="34B5B7D1" w14:textId="77777777" w:rsidR="00BF4C61" w:rsidRDefault="00BF4C61" w:rsidP="003F209E">
                            <w:pPr>
                              <w:spacing w:before="360" w:after="240" w:line="240" w:lineRule="auto"/>
                              <w:jc w:val="center"/>
                              <w:rPr>
                                <w:b/>
                                <w:bCs/>
                                <w:color w:val="FFFFFF" w:themeColor="background1"/>
                                <w:sz w:val="40"/>
                                <w:szCs w:val="40"/>
                              </w:rPr>
                            </w:pPr>
                          </w:p>
                          <w:p w14:paraId="7B79FCE1" w14:textId="198335F1" w:rsidR="00923E92" w:rsidRPr="000F2D17" w:rsidRDefault="00923E92" w:rsidP="003F209E">
                            <w:pPr>
                              <w:spacing w:before="360" w:after="240" w:line="240" w:lineRule="auto"/>
                              <w:jc w:val="center"/>
                              <w:rPr>
                                <w:rFonts w:eastAsia="Times New Roman" w:cstheme="minorHAnsi"/>
                                <w:b/>
                                <w:sz w:val="36"/>
                                <w:szCs w:val="40"/>
                              </w:rPr>
                            </w:pPr>
                            <w:r w:rsidRPr="000F2D17">
                              <w:rPr>
                                <w:rFonts w:eastAsia="Times New Roman" w:cstheme="minorHAnsi"/>
                                <w:b/>
                                <w:sz w:val="36"/>
                                <w:szCs w:val="40"/>
                              </w:rPr>
                              <w:t>Vorgaben</w:t>
                            </w:r>
                            <w:r w:rsidR="00BF4C61">
                              <w:rPr>
                                <w:rFonts w:eastAsia="Times New Roman" w:cstheme="minorHAnsi"/>
                                <w:b/>
                                <w:sz w:val="36"/>
                                <w:szCs w:val="40"/>
                              </w:rPr>
                              <w:t xml:space="preserve"> und Ausfüllhilfen</w:t>
                            </w:r>
                            <w:r w:rsidRPr="000F2D17">
                              <w:rPr>
                                <w:rFonts w:eastAsia="Times New Roman" w:cstheme="minorHAnsi"/>
                                <w:b/>
                                <w:sz w:val="36"/>
                                <w:szCs w:val="40"/>
                              </w:rPr>
                              <w:t xml:space="preserve"> für die Einreichung von Zahlungsanträgen</w:t>
                            </w:r>
                            <w:r w:rsidR="00BF4C61">
                              <w:rPr>
                                <w:rFonts w:eastAsia="Times New Roman" w:cstheme="minorHAnsi"/>
                                <w:b/>
                                <w:sz w:val="36"/>
                                <w:szCs w:val="40"/>
                              </w:rPr>
                              <w:t xml:space="preserve"> </w:t>
                            </w:r>
                          </w:p>
                          <w:p w14:paraId="70FB0B1C" w14:textId="77777777" w:rsidR="00923E92" w:rsidRPr="000F2D17" w:rsidRDefault="00923E92" w:rsidP="003F209E">
                            <w:pPr>
                              <w:spacing w:before="240" w:after="240" w:line="240" w:lineRule="auto"/>
                              <w:jc w:val="center"/>
                              <w:rPr>
                                <w:rFonts w:eastAsia="Times New Roman" w:cstheme="minorHAnsi"/>
                                <w:b/>
                                <w:sz w:val="40"/>
                                <w:szCs w:val="40"/>
                              </w:rPr>
                            </w:pPr>
                          </w:p>
                          <w:p w14:paraId="69E6350B" w14:textId="686F0355" w:rsidR="00923E92" w:rsidRPr="00DF1EAC" w:rsidRDefault="00923E92" w:rsidP="003F209E">
                            <w:pPr>
                              <w:spacing w:before="240" w:after="240" w:line="240" w:lineRule="auto"/>
                              <w:jc w:val="center"/>
                              <w:rPr>
                                <w:rFonts w:ascii="Arial" w:eastAsia="Times New Roman" w:hAnsi="Arial" w:cs="Times New Roman"/>
                                <w:b/>
                                <w:sz w:val="24"/>
                                <w:szCs w:val="24"/>
                              </w:rPr>
                            </w:pPr>
                            <w:r w:rsidRPr="000F2D17">
                              <w:rPr>
                                <w:rFonts w:eastAsia="Times New Roman" w:cstheme="minorHAnsi"/>
                                <w:b/>
                                <w:sz w:val="24"/>
                                <w:szCs w:val="24"/>
                              </w:rPr>
                              <w:t xml:space="preserve">Stand: </w:t>
                            </w:r>
                            <w:r w:rsidR="00BC2479" w:rsidRPr="000F2D17">
                              <w:rPr>
                                <w:rFonts w:eastAsia="Times New Roman" w:cstheme="minorHAnsi"/>
                                <w:b/>
                                <w:sz w:val="24"/>
                                <w:szCs w:val="24"/>
                              </w:rPr>
                              <w:t>2</w:t>
                            </w:r>
                            <w:r w:rsidR="006D2CF4">
                              <w:rPr>
                                <w:rFonts w:eastAsia="Times New Roman" w:cstheme="minorHAnsi"/>
                                <w:b/>
                                <w:sz w:val="24"/>
                                <w:szCs w:val="24"/>
                              </w:rPr>
                              <w:t>6</w:t>
                            </w:r>
                            <w:r w:rsidR="00BC2479" w:rsidRPr="000F2D17">
                              <w:rPr>
                                <w:rFonts w:eastAsia="Times New Roman" w:cstheme="minorHAnsi"/>
                                <w:b/>
                                <w:sz w:val="24"/>
                                <w:szCs w:val="24"/>
                              </w:rPr>
                              <w:t>.11.2024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281485" id="_x0000_t202" coordsize="21600,21600" o:spt="202" path="m,l,21600r21600,l21600,xe">
                <v:stroke joinstyle="miter"/>
                <v:path gradientshapeok="t" o:connecttype="rect"/>
              </v:shapetype>
              <v:shape id="Textfeld 2" o:spid="_x0000_s1026" type="#_x0000_t202" style="position:absolute;margin-left:0;margin-top:111pt;width:456pt;height:565.5pt;z-index:252169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" stroked="f">
                <v:fill opacity="0"/>
                <v:textbox>
                  <w:txbxContent>
                    <w:p w14:paraId="14E23096" w14:textId="77777777" w:rsidR="00923E92" w:rsidRDefault="00923E92" w:rsidP="00737AEA">
                      <w:pPr>
                        <w:spacing w:after="0" w:line="240" w:lineRule="auto"/>
                        <w:jc w:val="center"/>
                        <w:rPr>
                          <w:rFonts w:ascii="Arial" w:eastAsia="Times New Roman" w:hAnsi="Arial" w:cs="Times New Roman"/>
                          <w:b/>
                          <w:sz w:val="72"/>
                          <w:szCs w:val="72"/>
                        </w:rPr>
                      </w:pPr>
                    </w:p>
                    <w:p w14:paraId="2A4EC6BE" w14:textId="77777777" w:rsidR="0067323F" w:rsidRDefault="0067323F" w:rsidP="00737AEA">
                      <w:pPr>
                        <w:spacing w:after="0" w:line="240" w:lineRule="auto"/>
                        <w:jc w:val="center"/>
                        <w:rPr>
                          <w:rFonts w:eastAsia="Times New Roman" w:cstheme="minorHAnsi"/>
                          <w:b/>
                          <w:sz w:val="72"/>
                          <w:szCs w:val="72"/>
                        </w:rPr>
                      </w:pPr>
                    </w:p>
                    <w:p w14:paraId="446E9966" w14:textId="687CD33C" w:rsidR="00923E92" w:rsidRPr="000F2D17" w:rsidRDefault="00534AC2" w:rsidP="00737AEA">
                      <w:pPr>
                        <w:spacing w:after="0" w:line="240" w:lineRule="auto"/>
                        <w:jc w:val="center"/>
                        <w:rPr>
                          <w:rFonts w:eastAsia="Times New Roman" w:cstheme="minorHAnsi"/>
                          <w:b/>
                          <w:sz w:val="72"/>
                          <w:szCs w:val="72"/>
                        </w:rPr>
                      </w:pPr>
                      <w:r>
                        <w:rPr>
                          <w:rFonts w:eastAsia="Times New Roman" w:cstheme="minorHAnsi"/>
                          <w:b/>
                          <w:sz w:val="72"/>
                          <w:szCs w:val="72"/>
                        </w:rPr>
                        <w:t>Handbuch</w:t>
                      </w:r>
                    </w:p>
                    <w:p w14:paraId="33B4BF8A" w14:textId="45BF0971" w:rsidR="00E7660E" w:rsidRPr="000F2D17" w:rsidRDefault="00E7660E" w:rsidP="00E7660E">
                      <w:pPr>
                        <w:spacing w:after="0" w:line="240" w:lineRule="auto"/>
                        <w:jc w:val="center"/>
                        <w:rPr>
                          <w:rFonts w:eastAsia="Times New Roman" w:cstheme="minorHAnsi"/>
                          <w:b/>
                          <w:sz w:val="56"/>
                          <w:szCs w:val="56"/>
                        </w:rPr>
                      </w:pPr>
                    </w:p>
                    <w:p w14:paraId="0059435D" w14:textId="17C090D9" w:rsidR="00255608" w:rsidRDefault="00255608" w:rsidP="00E7660E">
                      <w:pPr>
                        <w:jc w:val="center"/>
                        <w:rPr>
                          <w:color w:val="FFFFFF" w:themeColor="background1"/>
                          <w:sz w:val="40"/>
                          <w:szCs w:val="40"/>
                        </w:rPr>
                      </w:pPr>
                      <w:r w:rsidRPr="00E7660E">
                        <w:rPr>
                          <w:color w:val="FFFFFF" w:themeColor="background1"/>
                          <w:sz w:val="40"/>
                          <w:szCs w:val="40"/>
                          <w:highlight w:val="darkGreen"/>
                        </w:rPr>
                        <w:t>73-11-STMK Investitionen in soziale Dienstleistungen</w:t>
                      </w:r>
                    </w:p>
                    <w:p w14:paraId="34B5B7D1" w14:textId="77777777" w:rsidR="00BF4C61" w:rsidRDefault="00BF4C61" w:rsidP="003F209E">
                      <w:pPr>
                        <w:spacing w:before="360" w:after="240" w:line="240" w:lineRule="auto"/>
                        <w:jc w:val="center"/>
                        <w:rPr>
                          <w:b/>
                          <w:bCs/>
                          <w:color w:val="FFFFFF" w:themeColor="background1"/>
                          <w:sz w:val="40"/>
                          <w:szCs w:val="40"/>
                        </w:rPr>
                      </w:pPr>
                    </w:p>
                    <w:p w14:paraId="7B79FCE1" w14:textId="198335F1" w:rsidR="00923E92" w:rsidRPr="000F2D17" w:rsidRDefault="00923E92" w:rsidP="003F209E">
                      <w:pPr>
                        <w:spacing w:before="360" w:after="240" w:line="240" w:lineRule="auto"/>
                        <w:jc w:val="center"/>
                        <w:rPr>
                          <w:rFonts w:eastAsia="Times New Roman" w:cstheme="minorHAnsi"/>
                          <w:b/>
                          <w:sz w:val="36"/>
                          <w:szCs w:val="40"/>
                        </w:rPr>
                      </w:pPr>
                      <w:r w:rsidRPr="000F2D17">
                        <w:rPr>
                          <w:rFonts w:eastAsia="Times New Roman" w:cstheme="minorHAnsi"/>
                          <w:b/>
                          <w:sz w:val="36"/>
                          <w:szCs w:val="40"/>
                        </w:rPr>
                        <w:t>Vorgaben</w:t>
                      </w:r>
                      <w:r w:rsidR="00BF4C61">
                        <w:rPr>
                          <w:rFonts w:eastAsia="Times New Roman" w:cstheme="minorHAnsi"/>
                          <w:b/>
                          <w:sz w:val="36"/>
                          <w:szCs w:val="40"/>
                        </w:rPr>
                        <w:t xml:space="preserve"> und Ausfüllhilfen</w:t>
                      </w:r>
                      <w:r w:rsidRPr="000F2D17">
                        <w:rPr>
                          <w:rFonts w:eastAsia="Times New Roman" w:cstheme="minorHAnsi"/>
                          <w:b/>
                          <w:sz w:val="36"/>
                          <w:szCs w:val="40"/>
                        </w:rPr>
                        <w:t xml:space="preserve"> für die Einreichung von Zahlungsanträgen</w:t>
                      </w:r>
                      <w:r w:rsidR="00BF4C61">
                        <w:rPr>
                          <w:rFonts w:eastAsia="Times New Roman" w:cstheme="minorHAnsi"/>
                          <w:b/>
                          <w:sz w:val="36"/>
                          <w:szCs w:val="40"/>
                        </w:rPr>
                        <w:t xml:space="preserve"> </w:t>
                      </w:r>
                    </w:p>
                    <w:p w14:paraId="70FB0B1C" w14:textId="77777777" w:rsidR="00923E92" w:rsidRPr="000F2D17" w:rsidRDefault="00923E92" w:rsidP="003F209E">
                      <w:pPr>
                        <w:spacing w:before="240" w:after="240" w:line="240" w:lineRule="auto"/>
                        <w:jc w:val="center"/>
                        <w:rPr>
                          <w:rFonts w:eastAsia="Times New Roman" w:cstheme="minorHAnsi"/>
                          <w:b/>
                          <w:sz w:val="40"/>
                          <w:szCs w:val="40"/>
                        </w:rPr>
                      </w:pPr>
                    </w:p>
                    <w:p w14:paraId="69E6350B" w14:textId="686F0355" w:rsidR="00923E92" w:rsidRPr="00DF1EAC" w:rsidRDefault="00923E92" w:rsidP="003F209E">
                      <w:pPr>
                        <w:spacing w:before="240" w:after="240" w:line="240" w:lineRule="auto"/>
                        <w:jc w:val="center"/>
                        <w:rPr>
                          <w:rFonts w:ascii="Arial" w:eastAsia="Times New Roman" w:hAnsi="Arial" w:cs="Times New Roman"/>
                          <w:b/>
                          <w:sz w:val="24"/>
                          <w:szCs w:val="24"/>
                        </w:rPr>
                      </w:pPr>
                      <w:r w:rsidRPr="000F2D17">
                        <w:rPr>
                          <w:rFonts w:eastAsia="Times New Roman" w:cstheme="minorHAnsi"/>
                          <w:b/>
                          <w:sz w:val="24"/>
                          <w:szCs w:val="24"/>
                        </w:rPr>
                        <w:t xml:space="preserve">Stand: </w:t>
                      </w:r>
                      <w:r w:rsidR="00BC2479" w:rsidRPr="000F2D17">
                        <w:rPr>
                          <w:rFonts w:eastAsia="Times New Roman" w:cstheme="minorHAnsi"/>
                          <w:b/>
                          <w:sz w:val="24"/>
                          <w:szCs w:val="24"/>
                        </w:rPr>
                        <w:t>2</w:t>
                      </w:r>
                      <w:r w:rsidR="006D2CF4">
                        <w:rPr>
                          <w:rFonts w:eastAsia="Times New Roman" w:cstheme="minorHAnsi"/>
                          <w:b/>
                          <w:sz w:val="24"/>
                          <w:szCs w:val="24"/>
                        </w:rPr>
                        <w:t>6</w:t>
                      </w:r>
                      <w:r w:rsidR="00BC2479" w:rsidRPr="000F2D17">
                        <w:rPr>
                          <w:rFonts w:eastAsia="Times New Roman" w:cstheme="minorHAnsi"/>
                          <w:b/>
                          <w:sz w:val="24"/>
                          <w:szCs w:val="24"/>
                        </w:rPr>
                        <w:t>.11.2024</w:t>
                      </w:r>
                    </w:p>
                  </w:txbxContent>
                </v:textbox>
                <w10:wrap anchorx="margin"/>
              </v:shape>
            </w:pict>
          </mc:Fallback>
        </mc:AlternateContent>
      </w:r>
      <w:r w:rsidR="00CF60A3">
        <w:rPr>
          <w:rFonts w:ascii="Arial" w:eastAsia="Times New Roman" w:hAnsi="Arial" w:cs="Arial"/>
          <w:b/>
          <w:bCs/>
          <w:sz w:val="50"/>
          <w:szCs w:val="50"/>
          <w:lang w:val="it-IT" w:eastAsia="de-DE"/>
        </w:rPr>
        <w:br w:type="page"/>
      </w:r>
    </w:p>
    <w:p w14:paraId="4BB4CF65" w14:textId="1E22F5E2" w:rsidR="00F876B1" w:rsidRPr="007F7259" w:rsidRDefault="00F876B1" w:rsidP="00BC2479">
      <w:pPr>
        <w:autoSpaceDE w:val="0"/>
        <w:autoSpaceDN w:val="0"/>
        <w:adjustRightInd w:val="0"/>
        <w:spacing w:after="0"/>
        <w:jc w:val="center"/>
        <w:rPr>
          <w:rFonts w:ascii="Arial" w:eastAsia="Times New Roman" w:hAnsi="Arial" w:cs="Arial"/>
          <w:b/>
          <w:bCs/>
          <w:sz w:val="50"/>
          <w:szCs w:val="50"/>
          <w:lang w:val="it-IT" w:eastAsia="de-DE"/>
        </w:rPr>
      </w:pPr>
      <w:r w:rsidRPr="007F7259">
        <w:rPr>
          <w:rFonts w:ascii="Arial" w:eastAsia="Times New Roman" w:hAnsi="Arial" w:cs="Arial"/>
          <w:b/>
          <w:bCs/>
          <w:sz w:val="50"/>
          <w:szCs w:val="50"/>
          <w:lang w:val="it-IT" w:eastAsia="de-DE"/>
        </w:rPr>
        <w:lastRenderedPageBreak/>
        <w:t>I</w:t>
      </w:r>
      <w:r w:rsidR="00676643">
        <w:rPr>
          <w:rFonts w:ascii="Arial" w:eastAsia="Times New Roman" w:hAnsi="Arial" w:cs="Arial"/>
          <w:b/>
          <w:bCs/>
          <w:sz w:val="50"/>
          <w:szCs w:val="50"/>
          <w:lang w:val="it-IT" w:eastAsia="de-DE"/>
        </w:rPr>
        <w:t>nhaltsverzeichnis</w:t>
      </w:r>
    </w:p>
    <w:p w14:paraId="728521BE" w14:textId="77777777" w:rsidR="00F876B1" w:rsidRPr="007F7259" w:rsidRDefault="00F876B1" w:rsidP="00F876B1">
      <w:pPr>
        <w:autoSpaceDE w:val="0"/>
        <w:autoSpaceDN w:val="0"/>
        <w:adjustRightInd w:val="0"/>
        <w:spacing w:after="0"/>
        <w:rPr>
          <w:rFonts w:ascii="Arial" w:eastAsia="Times New Roman" w:hAnsi="Arial" w:cs="Arial"/>
          <w:b/>
          <w:bCs/>
          <w:sz w:val="24"/>
          <w:szCs w:val="24"/>
          <w:lang w:val="it-IT" w:eastAsia="de-DE"/>
        </w:rPr>
      </w:pPr>
    </w:p>
    <w:p w14:paraId="43C6B31A" w14:textId="38D1BBF2" w:rsidR="007445DD" w:rsidRDefault="007445DD" w:rsidP="00F876B1">
      <w:pPr>
        <w:spacing w:after="120" w:line="240" w:lineRule="auto"/>
        <w:rPr>
          <w:rFonts w:ascii="Arial" w:eastAsia="Times New Roman" w:hAnsi="Arial" w:cs="Times New Roman"/>
          <w:sz w:val="28"/>
          <w:szCs w:val="28"/>
        </w:rPr>
      </w:pPr>
    </w:p>
    <w:sdt>
      <w:sdtPr>
        <w:rPr>
          <w:rFonts w:asciiTheme="minorHAnsi" w:eastAsiaTheme="minorHAnsi" w:hAnsiTheme="minorHAnsi" w:cstheme="minorBidi"/>
          <w:color w:val="auto"/>
          <w:sz w:val="22"/>
          <w:szCs w:val="22"/>
          <w:lang w:val="de-DE" w:eastAsia="en-US"/>
        </w:rPr>
        <w:id w:val="2051182497"/>
        <w:docPartObj>
          <w:docPartGallery w:val="Table of Contents"/>
          <w:docPartUnique/>
        </w:docPartObj>
      </w:sdtPr>
      <w:sdtEndPr>
        <w:rPr>
          <w:b/>
          <w:bCs/>
        </w:rPr>
      </w:sdtEndPr>
      <w:sdtContent>
        <w:p w14:paraId="6860094F" w14:textId="0A70FFCA" w:rsidR="007445DD" w:rsidRDefault="007445DD">
          <w:pPr>
            <w:pStyle w:val="Inhaltsverzeichnisberschrift"/>
          </w:pPr>
          <w:r>
            <w:rPr>
              <w:lang w:val="de-DE"/>
            </w:rPr>
            <w:t>Inhalt</w:t>
          </w:r>
        </w:p>
        <w:p w14:paraId="036F0A3B" w14:textId="7170AEA4" w:rsidR="003304A6" w:rsidRDefault="00277F91">
          <w:pPr>
            <w:pStyle w:val="Verzeichnis2"/>
            <w:rPr>
              <w:rFonts w:eastAsiaTheme="minorEastAsia"/>
              <w:noProof/>
              <w:lang w:eastAsia="de-AT"/>
            </w:rPr>
          </w:pPr>
          <w:r>
            <w:fldChar w:fldCharType="begin"/>
          </w:r>
          <w:r>
            <w:instrText xml:space="preserve"> TOC \o "1-4" \h \z \u </w:instrText>
          </w:r>
          <w:r>
            <w:fldChar w:fldCharType="separate"/>
          </w:r>
          <w:hyperlink w:anchor="_Toc183508194" w:history="1">
            <w:r w:rsidR="003304A6" w:rsidRPr="00D8586E">
              <w:rPr>
                <w:rStyle w:val="Hyperlink"/>
                <w:noProof/>
              </w:rPr>
              <w:t>1.</w:t>
            </w:r>
            <w:r w:rsidR="003304A6">
              <w:rPr>
                <w:rFonts w:eastAsiaTheme="minorEastAsia"/>
                <w:noProof/>
                <w:lang w:eastAsia="de-AT"/>
              </w:rPr>
              <w:tab/>
            </w:r>
            <w:r w:rsidR="003304A6" w:rsidRPr="00D8586E">
              <w:rPr>
                <w:rStyle w:val="Hyperlink"/>
                <w:noProof/>
              </w:rPr>
              <w:t>Allgemeine Informationen zur DFP – Digitale Förderplattform</w:t>
            </w:r>
            <w:r w:rsidR="003304A6">
              <w:rPr>
                <w:noProof/>
                <w:webHidden/>
              </w:rPr>
              <w:tab/>
            </w:r>
            <w:r w:rsidR="003304A6">
              <w:rPr>
                <w:noProof/>
                <w:webHidden/>
              </w:rPr>
              <w:fldChar w:fldCharType="begin"/>
            </w:r>
            <w:r w:rsidR="003304A6">
              <w:rPr>
                <w:noProof/>
                <w:webHidden/>
              </w:rPr>
              <w:instrText xml:space="preserve"> PAGEREF _Toc183508194 \h </w:instrText>
            </w:r>
            <w:r w:rsidR="003304A6">
              <w:rPr>
                <w:noProof/>
                <w:webHidden/>
              </w:rPr>
            </w:r>
            <w:r w:rsidR="003304A6">
              <w:rPr>
                <w:noProof/>
                <w:webHidden/>
              </w:rPr>
              <w:fldChar w:fldCharType="separate"/>
            </w:r>
            <w:r w:rsidR="00A35E40">
              <w:rPr>
                <w:noProof/>
                <w:webHidden/>
              </w:rPr>
              <w:t>3</w:t>
            </w:r>
            <w:r w:rsidR="003304A6">
              <w:rPr>
                <w:noProof/>
                <w:webHidden/>
              </w:rPr>
              <w:fldChar w:fldCharType="end"/>
            </w:r>
          </w:hyperlink>
        </w:p>
        <w:p w14:paraId="55E81E56" w14:textId="283CEAD1" w:rsidR="003304A6" w:rsidRDefault="006A5080">
          <w:pPr>
            <w:pStyle w:val="Verzeichnis2"/>
            <w:rPr>
              <w:rFonts w:eastAsiaTheme="minorEastAsia"/>
              <w:noProof/>
              <w:lang w:eastAsia="de-AT"/>
            </w:rPr>
          </w:pPr>
          <w:hyperlink w:anchor="_Toc183508195" w:history="1">
            <w:r w:rsidR="003304A6" w:rsidRPr="00D8586E">
              <w:rPr>
                <w:rStyle w:val="Hyperlink"/>
                <w:noProof/>
              </w:rPr>
              <w:t>2.</w:t>
            </w:r>
            <w:r w:rsidR="003304A6">
              <w:rPr>
                <w:rFonts w:eastAsiaTheme="minorEastAsia"/>
                <w:noProof/>
                <w:lang w:eastAsia="de-AT"/>
              </w:rPr>
              <w:tab/>
            </w:r>
            <w:r w:rsidR="003304A6" w:rsidRPr="00D8586E">
              <w:rPr>
                <w:rStyle w:val="Hyperlink"/>
                <w:noProof/>
              </w:rPr>
              <w:t>Einreichung des Zahlungsantrages in der DFP und A17</w:t>
            </w:r>
            <w:r w:rsidR="003304A6">
              <w:rPr>
                <w:noProof/>
                <w:webHidden/>
              </w:rPr>
              <w:tab/>
            </w:r>
            <w:r w:rsidR="003304A6">
              <w:rPr>
                <w:noProof/>
                <w:webHidden/>
              </w:rPr>
              <w:fldChar w:fldCharType="begin"/>
            </w:r>
            <w:r w:rsidR="003304A6">
              <w:rPr>
                <w:noProof/>
                <w:webHidden/>
              </w:rPr>
              <w:instrText xml:space="preserve"> PAGEREF _Toc183508195 \h </w:instrText>
            </w:r>
            <w:r w:rsidR="003304A6">
              <w:rPr>
                <w:noProof/>
                <w:webHidden/>
              </w:rPr>
            </w:r>
            <w:r w:rsidR="003304A6">
              <w:rPr>
                <w:noProof/>
                <w:webHidden/>
              </w:rPr>
              <w:fldChar w:fldCharType="separate"/>
            </w:r>
            <w:r w:rsidR="00A35E40">
              <w:rPr>
                <w:noProof/>
                <w:webHidden/>
              </w:rPr>
              <w:t>4</w:t>
            </w:r>
            <w:r w:rsidR="003304A6">
              <w:rPr>
                <w:noProof/>
                <w:webHidden/>
              </w:rPr>
              <w:fldChar w:fldCharType="end"/>
            </w:r>
          </w:hyperlink>
        </w:p>
        <w:p w14:paraId="44E0A178" w14:textId="1919039A" w:rsidR="003304A6" w:rsidRDefault="006A5080">
          <w:pPr>
            <w:pStyle w:val="Verzeichnis3"/>
            <w:tabs>
              <w:tab w:val="left" w:pos="1100"/>
              <w:tab w:val="right" w:leader="dot" w:pos="9062"/>
            </w:tabs>
            <w:rPr>
              <w:rFonts w:eastAsiaTheme="minorEastAsia"/>
              <w:noProof/>
              <w:lang w:eastAsia="de-AT"/>
            </w:rPr>
          </w:pPr>
          <w:hyperlink w:anchor="_Toc183508196" w:history="1">
            <w:r w:rsidR="003304A6" w:rsidRPr="00D8586E">
              <w:rPr>
                <w:rStyle w:val="Hyperlink"/>
                <w:noProof/>
              </w:rPr>
              <w:t>2.1.</w:t>
            </w:r>
            <w:r w:rsidR="003304A6">
              <w:rPr>
                <w:rFonts w:eastAsiaTheme="minorEastAsia"/>
                <w:noProof/>
                <w:lang w:eastAsia="de-AT"/>
              </w:rPr>
              <w:tab/>
            </w:r>
            <w:r w:rsidR="003304A6" w:rsidRPr="00D8586E">
              <w:rPr>
                <w:rStyle w:val="Hyperlink"/>
                <w:noProof/>
              </w:rPr>
              <w:t>Schritt für Schritt Anleitung</w:t>
            </w:r>
            <w:r w:rsidR="003304A6">
              <w:rPr>
                <w:noProof/>
                <w:webHidden/>
              </w:rPr>
              <w:tab/>
            </w:r>
            <w:r w:rsidR="003304A6">
              <w:rPr>
                <w:noProof/>
                <w:webHidden/>
              </w:rPr>
              <w:fldChar w:fldCharType="begin"/>
            </w:r>
            <w:r w:rsidR="003304A6">
              <w:rPr>
                <w:noProof/>
                <w:webHidden/>
              </w:rPr>
              <w:instrText xml:space="preserve"> PAGEREF _Toc183508196 \h </w:instrText>
            </w:r>
            <w:r w:rsidR="003304A6">
              <w:rPr>
                <w:noProof/>
                <w:webHidden/>
              </w:rPr>
            </w:r>
            <w:r w:rsidR="003304A6">
              <w:rPr>
                <w:noProof/>
                <w:webHidden/>
              </w:rPr>
              <w:fldChar w:fldCharType="separate"/>
            </w:r>
            <w:r w:rsidR="00A35E40">
              <w:rPr>
                <w:noProof/>
                <w:webHidden/>
              </w:rPr>
              <w:t>4</w:t>
            </w:r>
            <w:r w:rsidR="003304A6">
              <w:rPr>
                <w:noProof/>
                <w:webHidden/>
              </w:rPr>
              <w:fldChar w:fldCharType="end"/>
            </w:r>
          </w:hyperlink>
        </w:p>
        <w:p w14:paraId="789F610A" w14:textId="4F9A49EE" w:rsidR="003304A6" w:rsidRDefault="006A5080">
          <w:pPr>
            <w:pStyle w:val="Verzeichnis3"/>
            <w:tabs>
              <w:tab w:val="left" w:pos="1100"/>
              <w:tab w:val="right" w:leader="dot" w:pos="9062"/>
            </w:tabs>
            <w:rPr>
              <w:rFonts w:eastAsiaTheme="minorEastAsia"/>
              <w:noProof/>
              <w:lang w:eastAsia="de-AT"/>
            </w:rPr>
          </w:pPr>
          <w:hyperlink w:anchor="_Toc183508197" w:history="1">
            <w:r w:rsidR="003304A6" w:rsidRPr="00D8586E">
              <w:rPr>
                <w:rStyle w:val="Hyperlink"/>
                <w:noProof/>
              </w:rPr>
              <w:t>2.2.</w:t>
            </w:r>
            <w:r w:rsidR="003304A6">
              <w:rPr>
                <w:rFonts w:eastAsiaTheme="minorEastAsia"/>
                <w:noProof/>
                <w:lang w:eastAsia="de-AT"/>
              </w:rPr>
              <w:tab/>
            </w:r>
            <w:r w:rsidR="003304A6" w:rsidRPr="00D8586E">
              <w:rPr>
                <w:rStyle w:val="Hyperlink"/>
                <w:noProof/>
              </w:rPr>
              <w:t>Ausfüllhilfen der Beilagen</w:t>
            </w:r>
            <w:r w:rsidR="003304A6">
              <w:rPr>
                <w:noProof/>
                <w:webHidden/>
              </w:rPr>
              <w:tab/>
            </w:r>
            <w:r w:rsidR="003304A6">
              <w:rPr>
                <w:noProof/>
                <w:webHidden/>
              </w:rPr>
              <w:fldChar w:fldCharType="begin"/>
            </w:r>
            <w:r w:rsidR="003304A6">
              <w:rPr>
                <w:noProof/>
                <w:webHidden/>
              </w:rPr>
              <w:instrText xml:space="preserve"> PAGEREF _Toc183508197 \h </w:instrText>
            </w:r>
            <w:r w:rsidR="003304A6">
              <w:rPr>
                <w:noProof/>
                <w:webHidden/>
              </w:rPr>
            </w:r>
            <w:r w:rsidR="003304A6">
              <w:rPr>
                <w:noProof/>
                <w:webHidden/>
              </w:rPr>
              <w:fldChar w:fldCharType="separate"/>
            </w:r>
            <w:r w:rsidR="00A35E40">
              <w:rPr>
                <w:noProof/>
                <w:webHidden/>
              </w:rPr>
              <w:t>6</w:t>
            </w:r>
            <w:r w:rsidR="003304A6">
              <w:rPr>
                <w:noProof/>
                <w:webHidden/>
              </w:rPr>
              <w:fldChar w:fldCharType="end"/>
            </w:r>
          </w:hyperlink>
        </w:p>
        <w:p w14:paraId="155AC4C8" w14:textId="5FC28D0A" w:rsidR="003304A6" w:rsidRDefault="006A5080">
          <w:pPr>
            <w:pStyle w:val="Verzeichnis4"/>
            <w:tabs>
              <w:tab w:val="left" w:pos="1540"/>
              <w:tab w:val="right" w:leader="dot" w:pos="9062"/>
            </w:tabs>
            <w:rPr>
              <w:rFonts w:eastAsiaTheme="minorEastAsia"/>
              <w:noProof/>
              <w:lang w:eastAsia="de-AT"/>
            </w:rPr>
          </w:pPr>
          <w:hyperlink w:anchor="_Toc183508198" w:history="1">
            <w:r w:rsidR="003304A6" w:rsidRPr="00D8586E">
              <w:rPr>
                <w:rStyle w:val="Hyperlink"/>
                <w:noProof/>
              </w:rPr>
              <w:t>2.2.1.</w:t>
            </w:r>
            <w:r w:rsidR="003304A6">
              <w:rPr>
                <w:rFonts w:eastAsiaTheme="minorEastAsia"/>
                <w:noProof/>
                <w:lang w:eastAsia="de-AT"/>
              </w:rPr>
              <w:tab/>
            </w:r>
            <w:r w:rsidR="003304A6" w:rsidRPr="00D8586E">
              <w:rPr>
                <w:rStyle w:val="Hyperlink"/>
                <w:noProof/>
              </w:rPr>
              <w:t>Inhaltlicher Teil-/Endbericht</w:t>
            </w:r>
            <w:r w:rsidR="003304A6">
              <w:rPr>
                <w:noProof/>
                <w:webHidden/>
              </w:rPr>
              <w:tab/>
            </w:r>
            <w:r w:rsidR="003304A6">
              <w:rPr>
                <w:noProof/>
                <w:webHidden/>
              </w:rPr>
              <w:fldChar w:fldCharType="begin"/>
            </w:r>
            <w:r w:rsidR="003304A6">
              <w:rPr>
                <w:noProof/>
                <w:webHidden/>
              </w:rPr>
              <w:instrText xml:space="preserve"> PAGEREF _Toc183508198 \h </w:instrText>
            </w:r>
            <w:r w:rsidR="003304A6">
              <w:rPr>
                <w:noProof/>
                <w:webHidden/>
              </w:rPr>
            </w:r>
            <w:r w:rsidR="003304A6">
              <w:rPr>
                <w:noProof/>
                <w:webHidden/>
              </w:rPr>
              <w:fldChar w:fldCharType="separate"/>
            </w:r>
            <w:r w:rsidR="00A35E40">
              <w:rPr>
                <w:noProof/>
                <w:webHidden/>
              </w:rPr>
              <w:t>6</w:t>
            </w:r>
            <w:r w:rsidR="003304A6">
              <w:rPr>
                <w:noProof/>
                <w:webHidden/>
              </w:rPr>
              <w:fldChar w:fldCharType="end"/>
            </w:r>
          </w:hyperlink>
        </w:p>
        <w:p w14:paraId="563BE1C8" w14:textId="44530DDF" w:rsidR="003304A6" w:rsidRDefault="006A5080">
          <w:pPr>
            <w:pStyle w:val="Verzeichnis4"/>
            <w:tabs>
              <w:tab w:val="left" w:pos="1540"/>
              <w:tab w:val="right" w:leader="dot" w:pos="9062"/>
            </w:tabs>
            <w:rPr>
              <w:rFonts w:eastAsiaTheme="minorEastAsia"/>
              <w:noProof/>
              <w:lang w:eastAsia="de-AT"/>
            </w:rPr>
          </w:pPr>
          <w:hyperlink w:anchor="_Toc183508199" w:history="1">
            <w:r w:rsidR="003304A6" w:rsidRPr="00D8586E">
              <w:rPr>
                <w:rStyle w:val="Hyperlink"/>
                <w:noProof/>
              </w:rPr>
              <w:t>2.2.2.</w:t>
            </w:r>
            <w:r w:rsidR="003304A6">
              <w:rPr>
                <w:rFonts w:eastAsiaTheme="minorEastAsia"/>
                <w:noProof/>
                <w:lang w:eastAsia="de-AT"/>
              </w:rPr>
              <w:tab/>
            </w:r>
            <w:r w:rsidR="003304A6" w:rsidRPr="00D8586E">
              <w:rPr>
                <w:rStyle w:val="Hyperlink"/>
                <w:noProof/>
              </w:rPr>
              <w:t>Formblatt Vergabe und Checkliste Einhaltung BVerg2018</w:t>
            </w:r>
            <w:r w:rsidR="003304A6">
              <w:rPr>
                <w:noProof/>
                <w:webHidden/>
              </w:rPr>
              <w:tab/>
            </w:r>
            <w:r w:rsidR="003304A6">
              <w:rPr>
                <w:noProof/>
                <w:webHidden/>
              </w:rPr>
              <w:fldChar w:fldCharType="begin"/>
            </w:r>
            <w:r w:rsidR="003304A6">
              <w:rPr>
                <w:noProof/>
                <w:webHidden/>
              </w:rPr>
              <w:instrText xml:space="preserve"> PAGEREF _Toc183508199 \h </w:instrText>
            </w:r>
            <w:r w:rsidR="003304A6">
              <w:rPr>
                <w:noProof/>
                <w:webHidden/>
              </w:rPr>
            </w:r>
            <w:r w:rsidR="003304A6">
              <w:rPr>
                <w:noProof/>
                <w:webHidden/>
              </w:rPr>
              <w:fldChar w:fldCharType="separate"/>
            </w:r>
            <w:r w:rsidR="00A35E40">
              <w:rPr>
                <w:noProof/>
                <w:webHidden/>
              </w:rPr>
              <w:t>7</w:t>
            </w:r>
            <w:r w:rsidR="003304A6">
              <w:rPr>
                <w:noProof/>
                <w:webHidden/>
              </w:rPr>
              <w:fldChar w:fldCharType="end"/>
            </w:r>
          </w:hyperlink>
        </w:p>
        <w:p w14:paraId="5251872D" w14:textId="04D1F8EB" w:rsidR="003304A6" w:rsidRDefault="006A5080">
          <w:pPr>
            <w:pStyle w:val="Verzeichnis4"/>
            <w:tabs>
              <w:tab w:val="left" w:pos="1540"/>
              <w:tab w:val="right" w:leader="dot" w:pos="9062"/>
            </w:tabs>
            <w:rPr>
              <w:rFonts w:eastAsiaTheme="minorEastAsia"/>
              <w:noProof/>
              <w:lang w:eastAsia="de-AT"/>
            </w:rPr>
          </w:pPr>
          <w:hyperlink w:anchor="_Toc183508200" w:history="1">
            <w:r w:rsidR="003304A6" w:rsidRPr="00D8586E">
              <w:rPr>
                <w:rStyle w:val="Hyperlink"/>
                <w:noProof/>
              </w:rPr>
              <w:t>2.2.3.</w:t>
            </w:r>
            <w:r w:rsidR="003304A6">
              <w:rPr>
                <w:rFonts w:eastAsiaTheme="minorEastAsia"/>
                <w:noProof/>
                <w:lang w:eastAsia="de-AT"/>
              </w:rPr>
              <w:tab/>
            </w:r>
            <w:r w:rsidR="003304A6" w:rsidRPr="00D8586E">
              <w:rPr>
                <w:rStyle w:val="Hyperlink"/>
                <w:noProof/>
              </w:rPr>
              <w:t>Nullmeldung</w:t>
            </w:r>
            <w:r w:rsidR="003304A6">
              <w:rPr>
                <w:noProof/>
                <w:webHidden/>
              </w:rPr>
              <w:tab/>
            </w:r>
            <w:r w:rsidR="003304A6">
              <w:rPr>
                <w:noProof/>
                <w:webHidden/>
              </w:rPr>
              <w:fldChar w:fldCharType="begin"/>
            </w:r>
            <w:r w:rsidR="003304A6">
              <w:rPr>
                <w:noProof/>
                <w:webHidden/>
              </w:rPr>
              <w:instrText xml:space="preserve"> PAGEREF _Toc183508200 \h </w:instrText>
            </w:r>
            <w:r w:rsidR="003304A6">
              <w:rPr>
                <w:noProof/>
                <w:webHidden/>
              </w:rPr>
            </w:r>
            <w:r w:rsidR="003304A6">
              <w:rPr>
                <w:noProof/>
                <w:webHidden/>
              </w:rPr>
              <w:fldChar w:fldCharType="separate"/>
            </w:r>
            <w:r w:rsidR="00A35E40">
              <w:rPr>
                <w:noProof/>
                <w:webHidden/>
              </w:rPr>
              <w:t>8</w:t>
            </w:r>
            <w:r w:rsidR="003304A6">
              <w:rPr>
                <w:noProof/>
                <w:webHidden/>
              </w:rPr>
              <w:fldChar w:fldCharType="end"/>
            </w:r>
          </w:hyperlink>
        </w:p>
        <w:p w14:paraId="1CBBBB2B" w14:textId="696ACEE6" w:rsidR="003304A6" w:rsidRDefault="006A5080">
          <w:pPr>
            <w:pStyle w:val="Verzeichnis3"/>
            <w:tabs>
              <w:tab w:val="left" w:pos="1100"/>
              <w:tab w:val="right" w:leader="dot" w:pos="9062"/>
            </w:tabs>
            <w:rPr>
              <w:rFonts w:eastAsiaTheme="minorEastAsia"/>
              <w:noProof/>
              <w:lang w:eastAsia="de-AT"/>
            </w:rPr>
          </w:pPr>
          <w:hyperlink w:anchor="_Toc183508201" w:history="1">
            <w:r w:rsidR="003304A6" w:rsidRPr="00D8586E">
              <w:rPr>
                <w:rStyle w:val="Hyperlink"/>
                <w:noProof/>
                <w:lang w:val="de-DE"/>
              </w:rPr>
              <w:t>2.3.</w:t>
            </w:r>
            <w:r w:rsidR="003304A6">
              <w:rPr>
                <w:rFonts w:eastAsiaTheme="minorEastAsia"/>
                <w:noProof/>
                <w:lang w:eastAsia="de-AT"/>
              </w:rPr>
              <w:tab/>
            </w:r>
            <w:r w:rsidR="003304A6" w:rsidRPr="00D8586E">
              <w:rPr>
                <w:rStyle w:val="Hyperlink"/>
                <w:noProof/>
                <w:lang w:val="de-DE"/>
              </w:rPr>
              <w:t>Rechnungen</w:t>
            </w:r>
            <w:r w:rsidR="003304A6">
              <w:rPr>
                <w:noProof/>
                <w:webHidden/>
              </w:rPr>
              <w:tab/>
            </w:r>
            <w:r w:rsidR="003304A6">
              <w:rPr>
                <w:noProof/>
                <w:webHidden/>
              </w:rPr>
              <w:fldChar w:fldCharType="begin"/>
            </w:r>
            <w:r w:rsidR="003304A6">
              <w:rPr>
                <w:noProof/>
                <w:webHidden/>
              </w:rPr>
              <w:instrText xml:space="preserve"> PAGEREF _Toc183508201 \h </w:instrText>
            </w:r>
            <w:r w:rsidR="003304A6">
              <w:rPr>
                <w:noProof/>
                <w:webHidden/>
              </w:rPr>
            </w:r>
            <w:r w:rsidR="003304A6">
              <w:rPr>
                <w:noProof/>
                <w:webHidden/>
              </w:rPr>
              <w:fldChar w:fldCharType="separate"/>
            </w:r>
            <w:r w:rsidR="00A35E40">
              <w:rPr>
                <w:noProof/>
                <w:webHidden/>
              </w:rPr>
              <w:t>9</w:t>
            </w:r>
            <w:r w:rsidR="003304A6">
              <w:rPr>
                <w:noProof/>
                <w:webHidden/>
              </w:rPr>
              <w:fldChar w:fldCharType="end"/>
            </w:r>
          </w:hyperlink>
        </w:p>
        <w:p w14:paraId="690810B9" w14:textId="557497CD" w:rsidR="003304A6" w:rsidRDefault="006A5080">
          <w:pPr>
            <w:pStyle w:val="Verzeichnis3"/>
            <w:tabs>
              <w:tab w:val="left" w:pos="1100"/>
              <w:tab w:val="right" w:leader="dot" w:pos="9062"/>
            </w:tabs>
            <w:rPr>
              <w:rFonts w:eastAsiaTheme="minorEastAsia"/>
              <w:noProof/>
              <w:lang w:eastAsia="de-AT"/>
            </w:rPr>
          </w:pPr>
          <w:hyperlink w:anchor="_Toc183508202" w:history="1">
            <w:r w:rsidR="003304A6" w:rsidRPr="00D8586E">
              <w:rPr>
                <w:rStyle w:val="Hyperlink"/>
                <w:noProof/>
                <w:lang w:val="de-DE"/>
              </w:rPr>
              <w:t>2.5.</w:t>
            </w:r>
            <w:r w:rsidR="003304A6">
              <w:rPr>
                <w:rFonts w:eastAsiaTheme="minorEastAsia"/>
                <w:noProof/>
                <w:lang w:eastAsia="de-AT"/>
              </w:rPr>
              <w:tab/>
            </w:r>
            <w:r w:rsidR="003304A6" w:rsidRPr="00D8586E">
              <w:rPr>
                <w:rStyle w:val="Hyperlink"/>
                <w:noProof/>
              </w:rPr>
              <w:t>Vorsteuerabzugsberechtigung</w:t>
            </w:r>
            <w:r w:rsidR="003304A6">
              <w:rPr>
                <w:noProof/>
                <w:webHidden/>
              </w:rPr>
              <w:tab/>
            </w:r>
            <w:r w:rsidR="003304A6">
              <w:rPr>
                <w:noProof/>
                <w:webHidden/>
              </w:rPr>
              <w:fldChar w:fldCharType="begin"/>
            </w:r>
            <w:r w:rsidR="003304A6">
              <w:rPr>
                <w:noProof/>
                <w:webHidden/>
              </w:rPr>
              <w:instrText xml:space="preserve"> PAGEREF _Toc183508202 \h </w:instrText>
            </w:r>
            <w:r w:rsidR="003304A6">
              <w:rPr>
                <w:noProof/>
                <w:webHidden/>
              </w:rPr>
            </w:r>
            <w:r w:rsidR="003304A6">
              <w:rPr>
                <w:noProof/>
                <w:webHidden/>
              </w:rPr>
              <w:fldChar w:fldCharType="separate"/>
            </w:r>
            <w:r w:rsidR="00A35E40">
              <w:rPr>
                <w:noProof/>
                <w:webHidden/>
              </w:rPr>
              <w:t>11</w:t>
            </w:r>
            <w:r w:rsidR="003304A6">
              <w:rPr>
                <w:noProof/>
                <w:webHidden/>
              </w:rPr>
              <w:fldChar w:fldCharType="end"/>
            </w:r>
          </w:hyperlink>
        </w:p>
        <w:p w14:paraId="75767A92" w14:textId="285F0DD8" w:rsidR="003304A6" w:rsidRDefault="006A5080">
          <w:pPr>
            <w:pStyle w:val="Verzeichnis3"/>
            <w:tabs>
              <w:tab w:val="left" w:pos="1100"/>
              <w:tab w:val="right" w:leader="dot" w:pos="9062"/>
            </w:tabs>
            <w:rPr>
              <w:rFonts w:eastAsiaTheme="minorEastAsia"/>
              <w:noProof/>
              <w:lang w:eastAsia="de-AT"/>
            </w:rPr>
          </w:pPr>
          <w:hyperlink w:anchor="_Toc183508203" w:history="1">
            <w:r w:rsidR="003304A6" w:rsidRPr="00D8586E">
              <w:rPr>
                <w:rStyle w:val="Hyperlink"/>
                <w:noProof/>
                <w:lang w:val="de-DE"/>
              </w:rPr>
              <w:t>2.6.</w:t>
            </w:r>
            <w:r w:rsidR="003304A6">
              <w:rPr>
                <w:rFonts w:eastAsiaTheme="minorEastAsia"/>
                <w:noProof/>
                <w:lang w:eastAsia="de-AT"/>
              </w:rPr>
              <w:tab/>
            </w:r>
            <w:r w:rsidR="003304A6" w:rsidRPr="00D8586E">
              <w:rPr>
                <w:rStyle w:val="Hyperlink"/>
                <w:noProof/>
                <w:lang w:val="de-DE"/>
              </w:rPr>
              <w:t>Zahlungsnachweise</w:t>
            </w:r>
            <w:r w:rsidR="003304A6">
              <w:rPr>
                <w:noProof/>
                <w:webHidden/>
              </w:rPr>
              <w:tab/>
            </w:r>
            <w:r w:rsidR="003304A6">
              <w:rPr>
                <w:noProof/>
                <w:webHidden/>
              </w:rPr>
              <w:fldChar w:fldCharType="begin"/>
            </w:r>
            <w:r w:rsidR="003304A6">
              <w:rPr>
                <w:noProof/>
                <w:webHidden/>
              </w:rPr>
              <w:instrText xml:space="preserve"> PAGEREF _Toc183508203 \h </w:instrText>
            </w:r>
            <w:r w:rsidR="003304A6">
              <w:rPr>
                <w:noProof/>
                <w:webHidden/>
              </w:rPr>
            </w:r>
            <w:r w:rsidR="003304A6">
              <w:rPr>
                <w:noProof/>
                <w:webHidden/>
              </w:rPr>
              <w:fldChar w:fldCharType="separate"/>
            </w:r>
            <w:r w:rsidR="00A35E40">
              <w:rPr>
                <w:noProof/>
                <w:webHidden/>
              </w:rPr>
              <w:t>11</w:t>
            </w:r>
            <w:r w:rsidR="003304A6">
              <w:rPr>
                <w:noProof/>
                <w:webHidden/>
              </w:rPr>
              <w:fldChar w:fldCharType="end"/>
            </w:r>
          </w:hyperlink>
        </w:p>
        <w:p w14:paraId="5D492C6C" w14:textId="09DDFB10" w:rsidR="003304A6" w:rsidRDefault="006A5080">
          <w:pPr>
            <w:pStyle w:val="Verzeichnis3"/>
            <w:tabs>
              <w:tab w:val="left" w:pos="1100"/>
              <w:tab w:val="right" w:leader="dot" w:pos="9062"/>
            </w:tabs>
            <w:rPr>
              <w:rFonts w:eastAsiaTheme="minorEastAsia"/>
              <w:noProof/>
              <w:lang w:eastAsia="de-AT"/>
            </w:rPr>
          </w:pPr>
          <w:hyperlink w:anchor="_Toc183508204" w:history="1">
            <w:r w:rsidR="003304A6" w:rsidRPr="00D8586E">
              <w:rPr>
                <w:rStyle w:val="Hyperlink"/>
                <w:noProof/>
                <w:lang w:val="de-DE"/>
              </w:rPr>
              <w:t>2.7.</w:t>
            </w:r>
            <w:r w:rsidR="003304A6">
              <w:rPr>
                <w:rFonts w:eastAsiaTheme="minorEastAsia"/>
                <w:noProof/>
                <w:lang w:eastAsia="de-AT"/>
              </w:rPr>
              <w:tab/>
            </w:r>
            <w:r w:rsidR="003304A6" w:rsidRPr="00D8586E">
              <w:rPr>
                <w:rStyle w:val="Hyperlink"/>
                <w:noProof/>
                <w:lang w:val="de-DE"/>
              </w:rPr>
              <w:t>Nicht anrechenbare Kosten</w:t>
            </w:r>
            <w:r w:rsidR="003304A6">
              <w:rPr>
                <w:noProof/>
                <w:webHidden/>
              </w:rPr>
              <w:tab/>
            </w:r>
            <w:r w:rsidR="003304A6">
              <w:rPr>
                <w:noProof/>
                <w:webHidden/>
              </w:rPr>
              <w:fldChar w:fldCharType="begin"/>
            </w:r>
            <w:r w:rsidR="003304A6">
              <w:rPr>
                <w:noProof/>
                <w:webHidden/>
              </w:rPr>
              <w:instrText xml:space="preserve"> PAGEREF _Toc183508204 \h </w:instrText>
            </w:r>
            <w:r w:rsidR="003304A6">
              <w:rPr>
                <w:noProof/>
                <w:webHidden/>
              </w:rPr>
            </w:r>
            <w:r w:rsidR="003304A6">
              <w:rPr>
                <w:noProof/>
                <w:webHidden/>
              </w:rPr>
              <w:fldChar w:fldCharType="separate"/>
            </w:r>
            <w:r w:rsidR="00A35E40">
              <w:rPr>
                <w:noProof/>
                <w:webHidden/>
              </w:rPr>
              <w:t>13</w:t>
            </w:r>
            <w:r w:rsidR="003304A6">
              <w:rPr>
                <w:noProof/>
                <w:webHidden/>
              </w:rPr>
              <w:fldChar w:fldCharType="end"/>
            </w:r>
          </w:hyperlink>
        </w:p>
        <w:p w14:paraId="475210BD" w14:textId="5B3A0EF6" w:rsidR="007445DD" w:rsidRDefault="00277F91">
          <w:r>
            <w:fldChar w:fldCharType="end"/>
          </w:r>
        </w:p>
      </w:sdtContent>
    </w:sdt>
    <w:p w14:paraId="61240209" w14:textId="3D6F0C47" w:rsidR="007445DD" w:rsidRDefault="007445DD" w:rsidP="00F876B1">
      <w:pPr>
        <w:spacing w:after="120" w:line="240" w:lineRule="auto"/>
        <w:rPr>
          <w:rFonts w:ascii="Arial" w:eastAsia="Times New Roman" w:hAnsi="Arial" w:cs="Times New Roman"/>
          <w:sz w:val="28"/>
          <w:szCs w:val="28"/>
        </w:rPr>
      </w:pPr>
    </w:p>
    <w:p w14:paraId="6836E70B" w14:textId="1D4A7660" w:rsidR="007445DD" w:rsidRDefault="007445DD" w:rsidP="00F876B1">
      <w:pPr>
        <w:spacing w:after="120" w:line="240" w:lineRule="auto"/>
        <w:rPr>
          <w:rFonts w:ascii="Arial" w:eastAsia="Times New Roman" w:hAnsi="Arial" w:cs="Times New Roman"/>
          <w:sz w:val="28"/>
          <w:szCs w:val="28"/>
        </w:rPr>
      </w:pPr>
    </w:p>
    <w:p w14:paraId="4CAC117F" w14:textId="00282010" w:rsidR="007445DD" w:rsidRDefault="007445DD" w:rsidP="00F876B1">
      <w:pPr>
        <w:spacing w:after="120" w:line="240" w:lineRule="auto"/>
        <w:rPr>
          <w:rFonts w:ascii="Arial" w:eastAsia="Times New Roman" w:hAnsi="Arial" w:cs="Times New Roman"/>
          <w:sz w:val="28"/>
          <w:szCs w:val="28"/>
        </w:rPr>
      </w:pPr>
    </w:p>
    <w:p w14:paraId="1E62C102" w14:textId="4D93303C" w:rsidR="007445DD" w:rsidRDefault="007445DD" w:rsidP="00F876B1">
      <w:pPr>
        <w:spacing w:after="120" w:line="240" w:lineRule="auto"/>
        <w:rPr>
          <w:rFonts w:ascii="Arial" w:eastAsia="Times New Roman" w:hAnsi="Arial" w:cs="Times New Roman"/>
          <w:sz w:val="28"/>
          <w:szCs w:val="28"/>
        </w:rPr>
      </w:pPr>
    </w:p>
    <w:p w14:paraId="22AE531A" w14:textId="14B6D61A" w:rsidR="007445DD" w:rsidRDefault="007445DD" w:rsidP="00F876B1">
      <w:pPr>
        <w:spacing w:after="120" w:line="240" w:lineRule="auto"/>
        <w:rPr>
          <w:rFonts w:ascii="Arial" w:eastAsia="Times New Roman" w:hAnsi="Arial" w:cs="Times New Roman"/>
          <w:sz w:val="28"/>
          <w:szCs w:val="28"/>
        </w:rPr>
      </w:pPr>
    </w:p>
    <w:p w14:paraId="45406C20" w14:textId="551538C3" w:rsidR="007445DD" w:rsidRDefault="007445DD" w:rsidP="00F876B1">
      <w:pPr>
        <w:spacing w:after="120" w:line="240" w:lineRule="auto"/>
        <w:rPr>
          <w:rFonts w:ascii="Arial" w:eastAsia="Times New Roman" w:hAnsi="Arial" w:cs="Times New Roman"/>
          <w:sz w:val="28"/>
          <w:szCs w:val="28"/>
        </w:rPr>
      </w:pPr>
    </w:p>
    <w:p w14:paraId="2A2F6151" w14:textId="77777777" w:rsidR="006D2CF4" w:rsidRDefault="006D2CF4" w:rsidP="00F876B1">
      <w:pPr>
        <w:spacing w:after="120" w:line="240" w:lineRule="auto"/>
        <w:rPr>
          <w:rFonts w:ascii="Arial" w:eastAsia="Times New Roman" w:hAnsi="Arial" w:cs="Times New Roman"/>
          <w:sz w:val="28"/>
          <w:szCs w:val="28"/>
        </w:rPr>
      </w:pPr>
    </w:p>
    <w:p w14:paraId="65BC5487" w14:textId="05039A03" w:rsidR="00AC7AAC" w:rsidRDefault="00AC7AAC" w:rsidP="00F876B1">
      <w:pPr>
        <w:spacing w:after="120" w:line="240" w:lineRule="auto"/>
        <w:rPr>
          <w:rFonts w:ascii="Arial" w:eastAsia="Times New Roman" w:hAnsi="Arial" w:cs="Times New Roman"/>
          <w:sz w:val="28"/>
          <w:szCs w:val="28"/>
        </w:rPr>
      </w:pPr>
    </w:p>
    <w:p w14:paraId="763805D5" w14:textId="5E44A4AD" w:rsidR="00AC7AAC" w:rsidRDefault="00AC7AAC" w:rsidP="00F876B1">
      <w:pPr>
        <w:spacing w:after="120" w:line="240" w:lineRule="auto"/>
        <w:rPr>
          <w:rFonts w:ascii="Arial" w:eastAsia="Times New Roman" w:hAnsi="Arial" w:cs="Times New Roman"/>
          <w:sz w:val="28"/>
          <w:szCs w:val="28"/>
        </w:rPr>
      </w:pPr>
    </w:p>
    <w:p w14:paraId="0A6E7B0F" w14:textId="7C798617" w:rsidR="00AC7AAC" w:rsidRDefault="00AC7AAC" w:rsidP="00F876B1">
      <w:pPr>
        <w:spacing w:after="120" w:line="240" w:lineRule="auto"/>
        <w:rPr>
          <w:rFonts w:ascii="Arial" w:eastAsia="Times New Roman" w:hAnsi="Arial" w:cs="Times New Roman"/>
          <w:sz w:val="28"/>
          <w:szCs w:val="28"/>
        </w:rPr>
      </w:pPr>
    </w:p>
    <w:p w14:paraId="75E362E6" w14:textId="77777777" w:rsidR="00502854" w:rsidRDefault="00502854" w:rsidP="00D27776">
      <w:pPr>
        <w:rPr>
          <w:rFonts w:ascii="Arial" w:eastAsia="Times New Roman" w:hAnsi="Arial" w:cs="Arial"/>
          <w:bCs/>
          <w:sz w:val="28"/>
          <w:szCs w:val="28"/>
          <w:lang w:val="it-IT" w:eastAsia="de-DE"/>
        </w:rPr>
      </w:pPr>
    </w:p>
    <w:p w14:paraId="16CBF886" w14:textId="128C5C7F" w:rsidR="00CF5B44" w:rsidRDefault="00CF5B44" w:rsidP="00E821DB">
      <w:pPr>
        <w:jc w:val="center"/>
        <w:rPr>
          <w:noProof/>
        </w:rPr>
      </w:pPr>
    </w:p>
    <w:p w14:paraId="2DC53C72" w14:textId="7E03C874" w:rsidR="0067323F" w:rsidRDefault="0067323F" w:rsidP="00E821DB">
      <w:pPr>
        <w:jc w:val="center"/>
        <w:rPr>
          <w:noProof/>
        </w:rPr>
      </w:pPr>
    </w:p>
    <w:p w14:paraId="722E0DA3" w14:textId="77777777" w:rsidR="0067323F" w:rsidRPr="00533BE5" w:rsidRDefault="0067323F" w:rsidP="00E821DB">
      <w:pPr>
        <w:jc w:val="center"/>
        <w:rPr>
          <w:rFonts w:ascii="Arial" w:eastAsia="Times New Roman" w:hAnsi="Arial" w:cs="Arial"/>
          <w:bCs/>
          <w:sz w:val="28"/>
          <w:szCs w:val="28"/>
          <w:lang w:val="it-IT" w:eastAsia="de-DE"/>
        </w:rPr>
      </w:pPr>
    </w:p>
    <w:p w14:paraId="13335D5F" w14:textId="75ABC88F" w:rsidR="00132E1A" w:rsidRDefault="008264E5" w:rsidP="00865C3C">
      <w:pPr>
        <w:pStyle w:val="berschrift2"/>
        <w:numPr>
          <w:ilvl w:val="0"/>
          <w:numId w:val="9"/>
        </w:numPr>
      </w:pPr>
      <w:bookmarkStart w:id="0" w:name="_Toc183077821"/>
      <w:bookmarkStart w:id="1" w:name="_Toc183508194"/>
      <w:r w:rsidRPr="008264E5">
        <w:lastRenderedPageBreak/>
        <w:t>Al</w:t>
      </w:r>
      <w:r w:rsidR="007B6210">
        <w:t>lgemeine Informationen</w:t>
      </w:r>
      <w:bookmarkEnd w:id="0"/>
      <w:r w:rsidR="005D2240">
        <w:t xml:space="preserve"> zur DFP – Digitale Förderplattform</w:t>
      </w:r>
      <w:bookmarkEnd w:id="1"/>
    </w:p>
    <w:p w14:paraId="5A3A1780" w14:textId="77777777" w:rsidR="00865C3C" w:rsidRPr="00865C3C" w:rsidRDefault="00865C3C" w:rsidP="00865C3C">
      <w:pPr>
        <w:rPr>
          <w:lang w:val="de-DE" w:eastAsia="de-DE"/>
        </w:rPr>
      </w:pPr>
    </w:p>
    <w:p w14:paraId="5124C559" w14:textId="31AB6CA1" w:rsidR="00123077" w:rsidRDefault="00791CF2" w:rsidP="00865C3C">
      <w:pPr>
        <w:spacing w:before="120" w:after="120" w:line="360" w:lineRule="auto"/>
        <w:jc w:val="both"/>
        <w:rPr>
          <w:rFonts w:ascii="Arial" w:hAnsi="Arial" w:cs="Arial"/>
          <w:szCs w:val="21"/>
          <w:lang w:val="de-DE"/>
        </w:rPr>
      </w:pPr>
      <w:r>
        <w:rPr>
          <w:rFonts w:ascii="Arial" w:hAnsi="Arial" w:cs="Arial"/>
          <w:szCs w:val="21"/>
          <w:lang w:val="de-DE"/>
        </w:rPr>
        <w:t>Alle wichtigen Informationsblätter, das DFP Handbuch wie auch die Erklärvideos sind auf der AMA</w:t>
      </w:r>
      <w:r w:rsidR="00AC7AAC">
        <w:rPr>
          <w:rFonts w:ascii="Arial" w:hAnsi="Arial" w:cs="Arial"/>
          <w:szCs w:val="21"/>
          <w:lang w:val="de-DE"/>
        </w:rPr>
        <w:t xml:space="preserve"> (Agrarmarkt Austria)</w:t>
      </w:r>
      <w:r>
        <w:rPr>
          <w:rFonts w:ascii="Arial" w:hAnsi="Arial" w:cs="Arial"/>
          <w:szCs w:val="21"/>
          <w:lang w:val="de-DE"/>
        </w:rPr>
        <w:t xml:space="preserve"> Homepage einzusehen. Der Link dazu ist angeführt.</w:t>
      </w:r>
    </w:p>
    <w:p w14:paraId="5D267514" w14:textId="302107B0" w:rsidR="00791CF2" w:rsidRDefault="006A5080" w:rsidP="008264E5">
      <w:pPr>
        <w:spacing w:before="120" w:after="120" w:line="300" w:lineRule="auto"/>
        <w:jc w:val="both"/>
        <w:rPr>
          <w:rStyle w:val="Hyperlink"/>
        </w:rPr>
      </w:pPr>
      <w:hyperlink r:id="rId9" w:anchor="18729" w:history="1">
        <w:r w:rsidR="00791CF2">
          <w:rPr>
            <w:rStyle w:val="Hyperlink"/>
          </w:rPr>
          <w:t>Allgemeine Informationsblätter, DFP-Handbuch und Erklärvideos | AMA - AgrarMarkt Austria</w:t>
        </w:r>
      </w:hyperlink>
    </w:p>
    <w:p w14:paraId="7E30C1C7" w14:textId="77777777" w:rsidR="00BB4D35" w:rsidRDefault="00BB4D35" w:rsidP="008264E5">
      <w:pPr>
        <w:spacing w:before="120" w:after="120" w:line="300" w:lineRule="auto"/>
        <w:jc w:val="both"/>
        <w:rPr>
          <w:rFonts w:ascii="Arial" w:hAnsi="Arial" w:cs="Arial"/>
          <w:sz w:val="16"/>
          <w:szCs w:val="16"/>
          <w:lang w:val="de-DE"/>
        </w:rPr>
      </w:pPr>
    </w:p>
    <w:p w14:paraId="0CE957E7" w14:textId="77777777" w:rsidR="00E97582" w:rsidRDefault="00791CF2" w:rsidP="008264E5">
      <w:pPr>
        <w:spacing w:before="120" w:after="120" w:line="300" w:lineRule="auto"/>
        <w:jc w:val="both"/>
        <w:rPr>
          <w:rFonts w:ascii="Arial" w:hAnsi="Arial" w:cs="Arial"/>
          <w:sz w:val="16"/>
          <w:szCs w:val="16"/>
          <w:lang w:val="de-DE"/>
        </w:rPr>
      </w:pPr>
      <w:r w:rsidRPr="00791CF2">
        <w:rPr>
          <w:rFonts w:ascii="Arial" w:hAnsi="Arial" w:cs="Arial"/>
          <w:noProof/>
          <w:sz w:val="16"/>
          <w:szCs w:val="16"/>
          <w:lang w:val="de-DE"/>
        </w:rPr>
        <w:drawing>
          <wp:inline distT="0" distB="0" distL="0" distR="0" wp14:anchorId="6DBF74F2" wp14:editId="617BB171">
            <wp:extent cx="5671584" cy="2073704"/>
            <wp:effectExtent l="38100" t="38100" r="43815" b="4127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75731" cy="2075220"/>
                    </a:xfrm>
                    <a:prstGeom prst="rect">
                      <a:avLst/>
                    </a:prstGeom>
                    <a:ln w="25400">
                      <a:solidFill>
                        <a:schemeClr val="tx1"/>
                      </a:solidFill>
                    </a:ln>
                  </pic:spPr>
                </pic:pic>
              </a:graphicData>
            </a:graphic>
          </wp:inline>
        </w:drawing>
      </w:r>
    </w:p>
    <w:p w14:paraId="3FDE983D" w14:textId="77777777" w:rsidR="00BB4D35" w:rsidRDefault="00BB4D35" w:rsidP="008264E5">
      <w:pPr>
        <w:spacing w:before="120" w:after="120" w:line="300" w:lineRule="auto"/>
        <w:jc w:val="both"/>
        <w:rPr>
          <w:rFonts w:ascii="Arial" w:hAnsi="Arial" w:cs="Arial"/>
          <w:szCs w:val="21"/>
          <w:lang w:val="de-DE"/>
        </w:rPr>
      </w:pPr>
    </w:p>
    <w:p w14:paraId="07E5EAF0" w14:textId="7DE47161" w:rsidR="00791CF2" w:rsidRDefault="00791CF2" w:rsidP="00865C3C">
      <w:pPr>
        <w:spacing w:before="120" w:after="120" w:line="360" w:lineRule="auto"/>
        <w:jc w:val="both"/>
        <w:rPr>
          <w:rFonts w:ascii="Arial" w:hAnsi="Arial" w:cs="Arial"/>
          <w:szCs w:val="21"/>
          <w:lang w:val="de-DE"/>
        </w:rPr>
      </w:pPr>
      <w:r w:rsidRPr="00791CF2">
        <w:rPr>
          <w:rFonts w:ascii="Arial" w:hAnsi="Arial" w:cs="Arial"/>
          <w:szCs w:val="21"/>
          <w:lang w:val="de-DE"/>
        </w:rPr>
        <w:t>Bezugne</w:t>
      </w:r>
      <w:r>
        <w:rPr>
          <w:rFonts w:ascii="Arial" w:hAnsi="Arial" w:cs="Arial"/>
          <w:szCs w:val="21"/>
          <w:lang w:val="de-DE"/>
        </w:rPr>
        <w:t xml:space="preserve">hmend auf </w:t>
      </w:r>
      <w:r w:rsidRPr="00791CF2">
        <w:rPr>
          <w:rFonts w:ascii="Arial" w:hAnsi="Arial" w:cs="Arial"/>
          <w:b/>
          <w:bCs/>
          <w:szCs w:val="21"/>
          <w:lang w:val="de-DE"/>
        </w:rPr>
        <w:t>73-11-STMK Investitionen in soziale Dienstleistungen</w:t>
      </w:r>
      <w:r>
        <w:rPr>
          <w:rFonts w:ascii="Arial" w:hAnsi="Arial" w:cs="Arial"/>
          <w:szCs w:val="21"/>
          <w:lang w:val="de-DE"/>
        </w:rPr>
        <w:t xml:space="preserve"> sind ausgewählte Informationen wie auch Merkblätter auf der AMA Homepage einzusehen. Der Link dazu ist angeführt.</w:t>
      </w:r>
    </w:p>
    <w:p w14:paraId="71A2654E" w14:textId="66FAC31E" w:rsidR="00791CF2" w:rsidRDefault="006A5080" w:rsidP="008264E5">
      <w:pPr>
        <w:spacing w:before="120" w:after="120" w:line="300" w:lineRule="auto"/>
        <w:jc w:val="both"/>
        <w:rPr>
          <w:rStyle w:val="Hyperlink"/>
        </w:rPr>
      </w:pPr>
      <w:hyperlink r:id="rId11" w:history="1">
        <w:r w:rsidR="00791CF2">
          <w:rPr>
            <w:rStyle w:val="Hyperlink"/>
          </w:rPr>
          <w:t>Das Wichtigste im Überblick | AMA - AgrarMarkt Austria</w:t>
        </w:r>
      </w:hyperlink>
    </w:p>
    <w:p w14:paraId="3D1C332F" w14:textId="77777777" w:rsidR="00BB4D35" w:rsidRDefault="00BB4D35" w:rsidP="008264E5">
      <w:pPr>
        <w:spacing w:before="120" w:after="120" w:line="300" w:lineRule="auto"/>
        <w:jc w:val="both"/>
      </w:pPr>
    </w:p>
    <w:p w14:paraId="624AF5F4" w14:textId="5F421036" w:rsidR="005B5ADC" w:rsidRPr="00132E1A" w:rsidRDefault="00791CF2" w:rsidP="00123077">
      <w:pPr>
        <w:spacing w:before="120" w:after="120" w:line="300" w:lineRule="auto"/>
        <w:jc w:val="both"/>
        <w:rPr>
          <w:rFonts w:ascii="Arial" w:hAnsi="Arial" w:cs="Arial"/>
          <w:szCs w:val="21"/>
          <w:lang w:val="de-DE"/>
        </w:rPr>
      </w:pPr>
      <w:r w:rsidRPr="00791CF2">
        <w:rPr>
          <w:rFonts w:ascii="Arial" w:hAnsi="Arial" w:cs="Arial"/>
          <w:noProof/>
          <w:szCs w:val="21"/>
          <w:lang w:val="de-DE"/>
        </w:rPr>
        <w:drawing>
          <wp:inline distT="0" distB="0" distL="0" distR="0" wp14:anchorId="2010BBAD" wp14:editId="17EFB26C">
            <wp:extent cx="5110035" cy="3215739"/>
            <wp:effectExtent l="38100" t="38100" r="33655" b="4191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22914" cy="3223844"/>
                    </a:xfrm>
                    <a:prstGeom prst="rect">
                      <a:avLst/>
                    </a:prstGeom>
                    <a:ln w="22225">
                      <a:solidFill>
                        <a:schemeClr val="tx1"/>
                      </a:solidFill>
                    </a:ln>
                  </pic:spPr>
                </pic:pic>
              </a:graphicData>
            </a:graphic>
          </wp:inline>
        </w:drawing>
      </w:r>
    </w:p>
    <w:p w14:paraId="06FA1CE2" w14:textId="7D1E764E" w:rsidR="005D339A" w:rsidRPr="005D339A" w:rsidRDefault="007445DD" w:rsidP="008D278D">
      <w:pPr>
        <w:pStyle w:val="berschrift2"/>
        <w:numPr>
          <w:ilvl w:val="0"/>
          <w:numId w:val="9"/>
        </w:numPr>
      </w:pPr>
      <w:bookmarkStart w:id="2" w:name="_Toc183508195"/>
      <w:r>
        <w:lastRenderedPageBreak/>
        <w:t>Einreichung des Zahlungsantrages in der DFP</w:t>
      </w:r>
      <w:r w:rsidR="00131C35">
        <w:t xml:space="preserve"> und </w:t>
      </w:r>
      <w:r w:rsidR="00945D78">
        <w:t>A17</w:t>
      </w:r>
      <w:bookmarkEnd w:id="2"/>
    </w:p>
    <w:p w14:paraId="356E7170" w14:textId="279C7AE1" w:rsidR="00D33D8C" w:rsidRDefault="00482D3B" w:rsidP="0044300E">
      <w:pPr>
        <w:rPr>
          <w:rFonts w:ascii="Arial" w:hAnsi="Arial" w:cs="Arial"/>
          <w:sz w:val="21"/>
          <w:szCs w:val="21"/>
        </w:rPr>
      </w:pPr>
      <w:r>
        <w:rPr>
          <w:rFonts w:ascii="Arial" w:hAnsi="Arial" w:cs="Arial"/>
          <w:sz w:val="21"/>
          <w:szCs w:val="21"/>
        </w:rPr>
        <w:t xml:space="preserve"> </w:t>
      </w:r>
    </w:p>
    <w:p w14:paraId="3922CDEC" w14:textId="71EBD3FF" w:rsidR="009134E3" w:rsidRDefault="009134E3" w:rsidP="009134E3">
      <w:pPr>
        <w:pStyle w:val="berschrift3"/>
        <w:numPr>
          <w:ilvl w:val="1"/>
          <w:numId w:val="9"/>
        </w:numPr>
        <w:rPr>
          <w:color w:val="auto"/>
          <w:sz w:val="28"/>
          <w:szCs w:val="28"/>
        </w:rPr>
      </w:pPr>
      <w:bookmarkStart w:id="3" w:name="_Toc183508196"/>
      <w:r w:rsidRPr="009134E3">
        <w:rPr>
          <w:color w:val="auto"/>
          <w:sz w:val="28"/>
          <w:szCs w:val="28"/>
        </w:rPr>
        <w:t>Schritt für Schritt Anleitung</w:t>
      </w:r>
      <w:bookmarkEnd w:id="3"/>
    </w:p>
    <w:p w14:paraId="7F30DE6F" w14:textId="77777777" w:rsidR="009134E3" w:rsidRPr="009134E3" w:rsidRDefault="009134E3" w:rsidP="009134E3"/>
    <w:p w14:paraId="5995F672" w14:textId="4F44A2FA" w:rsidR="00B10C73" w:rsidRPr="00B10C73" w:rsidRDefault="00B10C73" w:rsidP="008D278D">
      <w:pPr>
        <w:pStyle w:val="Listenabsatz"/>
        <w:numPr>
          <w:ilvl w:val="0"/>
          <w:numId w:val="7"/>
        </w:numPr>
        <w:spacing w:after="100" w:line="360" w:lineRule="auto"/>
        <w:jc w:val="both"/>
        <w:rPr>
          <w:rFonts w:ascii="Arial" w:hAnsi="Arial" w:cs="Arial"/>
          <w:szCs w:val="21"/>
          <w:lang w:val="de-DE"/>
        </w:rPr>
      </w:pPr>
      <w:r w:rsidRPr="00B10C73">
        <w:rPr>
          <w:rFonts w:ascii="Arial" w:hAnsi="Arial" w:cs="Arial"/>
          <w:szCs w:val="21"/>
          <w:lang w:val="de-DE"/>
        </w:rPr>
        <w:t xml:space="preserve">Jede Abrechnung muss in der DFP (Digitale Förderplattform) eingereicht werden – </w:t>
      </w:r>
      <w:r w:rsidRPr="00C53200">
        <w:rPr>
          <w:rFonts w:ascii="Arial" w:hAnsi="Arial" w:cs="Arial"/>
          <w:b/>
          <w:bCs/>
          <w:szCs w:val="21"/>
          <w:lang w:val="de-DE"/>
        </w:rPr>
        <w:t>Erklärvideos</w:t>
      </w:r>
      <w:r w:rsidRPr="00B10C73">
        <w:rPr>
          <w:rFonts w:ascii="Arial" w:hAnsi="Arial" w:cs="Arial"/>
          <w:szCs w:val="21"/>
          <w:lang w:val="de-DE"/>
        </w:rPr>
        <w:t xml:space="preserve"> für den Zahlungsantrag sind hierzu auf der AMA Homepage</w:t>
      </w:r>
      <w:r>
        <w:rPr>
          <w:rFonts w:ascii="Arial" w:hAnsi="Arial" w:cs="Arial"/>
          <w:szCs w:val="21"/>
          <w:lang w:val="de-DE"/>
        </w:rPr>
        <w:t xml:space="preserve"> und auf YouTube</w:t>
      </w:r>
      <w:r w:rsidRPr="00B10C73">
        <w:rPr>
          <w:rFonts w:ascii="Arial" w:hAnsi="Arial" w:cs="Arial"/>
          <w:szCs w:val="21"/>
          <w:lang w:val="de-DE"/>
        </w:rPr>
        <w:t xml:space="preserve"> zu finden</w:t>
      </w:r>
      <w:r w:rsidR="0085025A">
        <w:rPr>
          <w:rFonts w:ascii="Arial" w:hAnsi="Arial" w:cs="Arial"/>
          <w:szCs w:val="21"/>
          <w:lang w:val="de-DE"/>
        </w:rPr>
        <w:t xml:space="preserve"> (Es sind besonders die Sequenzen 1,2 und 6 zu beachten)</w:t>
      </w:r>
      <w:r w:rsidRPr="00B10C73">
        <w:rPr>
          <w:rFonts w:ascii="Arial" w:hAnsi="Arial" w:cs="Arial"/>
          <w:szCs w:val="21"/>
          <w:lang w:val="de-DE"/>
        </w:rPr>
        <w:t>.</w:t>
      </w:r>
    </w:p>
    <w:p w14:paraId="77F7BE6C" w14:textId="22052C11" w:rsidR="00B10C73" w:rsidRPr="0085025A" w:rsidRDefault="006A5080" w:rsidP="008D278D">
      <w:pPr>
        <w:pStyle w:val="Listenabsatz"/>
        <w:numPr>
          <w:ilvl w:val="0"/>
          <w:numId w:val="8"/>
        </w:numPr>
        <w:spacing w:after="100" w:line="360" w:lineRule="auto"/>
        <w:jc w:val="both"/>
        <w:rPr>
          <w:rStyle w:val="Hyperlink"/>
          <w:color w:val="auto"/>
          <w:u w:val="none"/>
        </w:rPr>
      </w:pPr>
      <w:hyperlink r:id="rId13" w:history="1">
        <w:r w:rsidR="00B10C73">
          <w:rPr>
            <w:rStyle w:val="Hyperlink"/>
          </w:rPr>
          <w:t>DFP Zahlungsantrag - YouTube</w:t>
        </w:r>
      </w:hyperlink>
    </w:p>
    <w:p w14:paraId="0E5B5978" w14:textId="77777777" w:rsidR="007F5811" w:rsidRPr="00B10C73" w:rsidRDefault="007F5811" w:rsidP="007F5811">
      <w:pPr>
        <w:pStyle w:val="Listenabsatz"/>
        <w:spacing w:after="100" w:line="360" w:lineRule="auto"/>
        <w:ind w:left="1440"/>
        <w:jc w:val="both"/>
      </w:pPr>
    </w:p>
    <w:p w14:paraId="3B5BF9E3" w14:textId="743C8F07" w:rsidR="00D27776" w:rsidRDefault="00D27776" w:rsidP="008D278D">
      <w:pPr>
        <w:pStyle w:val="Listenabsatz"/>
        <w:numPr>
          <w:ilvl w:val="0"/>
          <w:numId w:val="7"/>
        </w:numPr>
        <w:spacing w:after="100" w:line="360" w:lineRule="auto"/>
        <w:jc w:val="both"/>
        <w:rPr>
          <w:rFonts w:ascii="Arial" w:hAnsi="Arial" w:cs="Arial"/>
          <w:szCs w:val="21"/>
          <w:lang w:val="de-DE"/>
        </w:rPr>
      </w:pPr>
      <w:r w:rsidRPr="00512899">
        <w:rPr>
          <w:rFonts w:ascii="Arial" w:hAnsi="Arial" w:cs="Arial"/>
          <w:b/>
          <w:bCs/>
          <w:szCs w:val="21"/>
          <w:lang w:val="de-DE"/>
        </w:rPr>
        <w:t>Inhaltlicher Endbericht</w:t>
      </w:r>
      <w:r w:rsidRPr="00D27776">
        <w:rPr>
          <w:rFonts w:ascii="Arial" w:hAnsi="Arial" w:cs="Arial"/>
          <w:szCs w:val="21"/>
          <w:lang w:val="de-DE"/>
        </w:rPr>
        <w:t xml:space="preserve">, </w:t>
      </w:r>
      <w:r w:rsidRPr="00512899">
        <w:rPr>
          <w:rFonts w:ascii="Arial" w:hAnsi="Arial" w:cs="Arial"/>
          <w:b/>
          <w:bCs/>
          <w:szCs w:val="21"/>
          <w:lang w:val="de-DE"/>
        </w:rPr>
        <w:t>Formblatt Vergabe</w:t>
      </w:r>
      <w:r w:rsidRPr="00D27776">
        <w:rPr>
          <w:rFonts w:ascii="Arial" w:hAnsi="Arial" w:cs="Arial"/>
          <w:szCs w:val="21"/>
          <w:lang w:val="de-DE"/>
        </w:rPr>
        <w:t xml:space="preserve"> und </w:t>
      </w:r>
      <w:r w:rsidRPr="00512899">
        <w:rPr>
          <w:rFonts w:ascii="Arial" w:hAnsi="Arial" w:cs="Arial"/>
          <w:b/>
          <w:bCs/>
          <w:szCs w:val="21"/>
          <w:lang w:val="de-DE"/>
        </w:rPr>
        <w:t>Pressefähiger Kurzbericht</w:t>
      </w:r>
      <w:r w:rsidRPr="00D27776">
        <w:rPr>
          <w:rFonts w:ascii="Arial" w:hAnsi="Arial" w:cs="Arial"/>
          <w:szCs w:val="21"/>
          <w:lang w:val="de-DE"/>
        </w:rPr>
        <w:t xml:space="preserve"> sind verpflichtend mit der Abrechnung in der DFP hochzuladen.</w:t>
      </w:r>
      <w:r w:rsidR="008D71FA">
        <w:rPr>
          <w:rFonts w:ascii="Arial" w:hAnsi="Arial" w:cs="Arial"/>
          <w:szCs w:val="21"/>
          <w:lang w:val="de-DE"/>
        </w:rPr>
        <w:t xml:space="preserve"> </w:t>
      </w:r>
      <w:r w:rsidR="00865C3C">
        <w:rPr>
          <w:rFonts w:ascii="Arial" w:hAnsi="Arial" w:cs="Arial"/>
          <w:szCs w:val="21"/>
          <w:lang w:val="de-DE"/>
        </w:rPr>
        <w:t>Bei Vergaben a</w:t>
      </w:r>
      <w:r w:rsidR="008D71FA">
        <w:rPr>
          <w:rFonts w:ascii="Arial" w:hAnsi="Arial" w:cs="Arial"/>
          <w:szCs w:val="21"/>
          <w:lang w:val="de-DE"/>
        </w:rPr>
        <w:t>b 100.000,00€</w:t>
      </w:r>
      <w:r w:rsidR="00865C3C">
        <w:rPr>
          <w:rFonts w:ascii="Arial" w:hAnsi="Arial" w:cs="Arial"/>
          <w:szCs w:val="21"/>
          <w:lang w:val="de-DE"/>
        </w:rPr>
        <w:t xml:space="preserve"> </w:t>
      </w:r>
      <w:r w:rsidR="008D71FA">
        <w:rPr>
          <w:rFonts w:ascii="Arial" w:hAnsi="Arial" w:cs="Arial"/>
          <w:szCs w:val="21"/>
          <w:lang w:val="de-DE"/>
        </w:rPr>
        <w:t>sind zusätzlich das Tabellenblatt „</w:t>
      </w:r>
      <w:r w:rsidR="008D71FA" w:rsidRPr="00512899">
        <w:rPr>
          <w:rFonts w:ascii="Arial" w:hAnsi="Arial" w:cs="Arial"/>
          <w:b/>
          <w:bCs/>
          <w:szCs w:val="21"/>
          <w:lang w:val="de-DE"/>
        </w:rPr>
        <w:t>Dokumentation Vergabe</w:t>
      </w:r>
      <w:r w:rsidR="008D71FA">
        <w:rPr>
          <w:rFonts w:ascii="Arial" w:hAnsi="Arial" w:cs="Arial"/>
          <w:szCs w:val="21"/>
          <w:lang w:val="de-DE"/>
        </w:rPr>
        <w:t>“ wie auch die „</w:t>
      </w:r>
      <w:r w:rsidR="008D71FA" w:rsidRPr="00512899">
        <w:rPr>
          <w:rFonts w:ascii="Arial" w:hAnsi="Arial" w:cs="Arial"/>
          <w:b/>
          <w:bCs/>
          <w:szCs w:val="21"/>
          <w:lang w:val="de-DE"/>
        </w:rPr>
        <w:t>Checkliste Einhaltung BVerg 2018</w:t>
      </w:r>
      <w:r w:rsidR="008D71FA">
        <w:rPr>
          <w:rFonts w:ascii="Arial" w:hAnsi="Arial" w:cs="Arial"/>
          <w:szCs w:val="21"/>
          <w:lang w:val="de-DE"/>
        </w:rPr>
        <w:t>“ auszufüllen.</w:t>
      </w:r>
      <w:r>
        <w:rPr>
          <w:rFonts w:ascii="Arial" w:hAnsi="Arial" w:cs="Arial"/>
          <w:szCs w:val="21"/>
          <w:lang w:val="de-DE"/>
        </w:rPr>
        <w:t xml:space="preserve"> Die jeweiligen Vorlagen sind auf der Homepage der Abteilung 17</w:t>
      </w:r>
      <w:r w:rsidR="008D71FA">
        <w:rPr>
          <w:rFonts w:ascii="Arial" w:hAnsi="Arial" w:cs="Arial"/>
          <w:szCs w:val="21"/>
          <w:lang w:val="de-DE"/>
        </w:rPr>
        <w:t xml:space="preserve"> Landes- und Regionalentwicklung</w:t>
      </w:r>
      <w:r w:rsidR="000F0C9D">
        <w:rPr>
          <w:rFonts w:ascii="Arial" w:hAnsi="Arial" w:cs="Arial"/>
          <w:szCs w:val="21"/>
          <w:lang w:val="de-DE"/>
        </w:rPr>
        <w:t xml:space="preserve"> zu</w:t>
      </w:r>
      <w:r>
        <w:rPr>
          <w:rFonts w:ascii="Arial" w:hAnsi="Arial" w:cs="Arial"/>
          <w:szCs w:val="21"/>
          <w:lang w:val="de-DE"/>
        </w:rPr>
        <w:t xml:space="preserve"> </w:t>
      </w:r>
      <w:r w:rsidR="00C53200">
        <w:rPr>
          <w:rFonts w:ascii="Arial" w:hAnsi="Arial" w:cs="Arial"/>
          <w:szCs w:val="21"/>
          <w:lang w:val="de-DE"/>
        </w:rPr>
        <w:t>finden.</w:t>
      </w:r>
    </w:p>
    <w:p w14:paraId="518AA0B1" w14:textId="77777777" w:rsidR="007F5811" w:rsidRPr="007F5811" w:rsidRDefault="007F5811" w:rsidP="007F5811">
      <w:pPr>
        <w:pStyle w:val="Listenabsatz"/>
        <w:spacing w:after="100" w:line="360" w:lineRule="auto"/>
        <w:ind w:left="1440"/>
        <w:jc w:val="both"/>
        <w:rPr>
          <w:rFonts w:ascii="Arial" w:hAnsi="Arial" w:cs="Arial"/>
          <w:szCs w:val="21"/>
          <w:lang w:val="de-DE"/>
        </w:rPr>
      </w:pPr>
    </w:p>
    <w:p w14:paraId="5C04DD76" w14:textId="563D557E" w:rsidR="00B10C73" w:rsidRPr="00D27776" w:rsidRDefault="00B10C73" w:rsidP="008D278D">
      <w:pPr>
        <w:pStyle w:val="Listenabsatz"/>
        <w:numPr>
          <w:ilvl w:val="0"/>
          <w:numId w:val="7"/>
        </w:numPr>
        <w:spacing w:after="100" w:line="360" w:lineRule="auto"/>
        <w:jc w:val="both"/>
        <w:rPr>
          <w:rFonts w:ascii="Arial" w:hAnsi="Arial" w:cs="Arial"/>
          <w:szCs w:val="21"/>
          <w:lang w:val="de-DE"/>
        </w:rPr>
      </w:pPr>
      <w:r w:rsidRPr="00B10C73">
        <w:rPr>
          <w:rFonts w:ascii="Arial" w:hAnsi="Arial" w:cs="Arial"/>
          <w:szCs w:val="21"/>
          <w:lang w:val="de-DE"/>
        </w:rPr>
        <w:t xml:space="preserve">Gleichzeitiges ist das Einreichen der Abrechnung bei der A17 per E-Mail </w:t>
      </w:r>
      <w:r w:rsidRPr="00CC7964">
        <w:rPr>
          <w:rFonts w:ascii="Arial" w:hAnsi="Arial" w:cs="Arial"/>
          <w:szCs w:val="21"/>
          <w:lang w:val="de-DE"/>
        </w:rPr>
        <w:t>(</w:t>
      </w:r>
      <w:hyperlink r:id="rId14" w:history="1">
        <w:r w:rsidRPr="00D27776">
          <w:rPr>
            <w:rStyle w:val="Hyperlink"/>
          </w:rPr>
          <w:t>abteilung17@stmk.gv.at</w:t>
        </w:r>
      </w:hyperlink>
      <w:r w:rsidRPr="00D27776">
        <w:rPr>
          <w:rFonts w:ascii="Arial" w:hAnsi="Arial" w:cs="Arial"/>
          <w:szCs w:val="21"/>
          <w:lang w:val="de-DE"/>
        </w:rPr>
        <w:t>) mit den unten angegeben Basisdaten zu übermitteln.</w:t>
      </w:r>
    </w:p>
    <w:p w14:paraId="41B0D5AD" w14:textId="77777777" w:rsidR="00B10C73" w:rsidRPr="00B10C73" w:rsidRDefault="00B10C73" w:rsidP="00B10C73">
      <w:pPr>
        <w:pStyle w:val="Listenabsatz"/>
        <w:spacing w:after="100" w:line="360" w:lineRule="auto"/>
        <w:jc w:val="both"/>
        <w:rPr>
          <w:rFonts w:ascii="Arial" w:hAnsi="Arial" w:cs="Arial"/>
          <w:szCs w:val="21"/>
          <w:lang w:val="de-DE"/>
        </w:rPr>
      </w:pPr>
      <w:r w:rsidRPr="00B10C73">
        <w:rPr>
          <w:rFonts w:ascii="Arial" w:hAnsi="Arial" w:cs="Arial"/>
          <w:szCs w:val="21"/>
          <w:lang w:val="de-DE"/>
        </w:rPr>
        <w:t>Die Basisdaten sind wie in der Tabelle angegeben im E-Mail anzuführen.</w:t>
      </w:r>
    </w:p>
    <w:p w14:paraId="38023793" w14:textId="77777777" w:rsidR="00B10C73" w:rsidRPr="00B10C73" w:rsidRDefault="00B10C73" w:rsidP="00B10C73">
      <w:pPr>
        <w:pStyle w:val="Listenabsatz"/>
        <w:spacing w:after="100" w:line="360" w:lineRule="auto"/>
        <w:jc w:val="both"/>
        <w:rPr>
          <w:rFonts w:ascii="Arial" w:hAnsi="Arial" w:cs="Arial"/>
          <w:szCs w:val="21"/>
          <w:lang w:val="de-DE"/>
        </w:rPr>
      </w:pPr>
    </w:p>
    <w:tbl>
      <w:tblPr>
        <w:tblStyle w:val="Tabellenraster"/>
        <w:tblW w:w="0" w:type="auto"/>
        <w:tblInd w:w="704" w:type="dxa"/>
        <w:tblLook w:val="04A0" w:firstRow="1" w:lastRow="0" w:firstColumn="1" w:lastColumn="0" w:noHBand="0" w:noVBand="1"/>
      </w:tblPr>
      <w:tblGrid>
        <w:gridCol w:w="2977"/>
        <w:gridCol w:w="5379"/>
      </w:tblGrid>
      <w:tr w:rsidR="00B10C73" w:rsidRPr="00B10C73" w14:paraId="4E7BED06" w14:textId="77777777" w:rsidTr="00B10C73">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1AC131" w14:textId="77777777" w:rsidR="00B10C73" w:rsidRPr="00B10C73" w:rsidRDefault="00B10C73">
            <w:pPr>
              <w:spacing w:line="360" w:lineRule="auto"/>
              <w:jc w:val="both"/>
              <w:rPr>
                <w:rFonts w:ascii="Arial" w:hAnsi="Arial" w:cs="Arial"/>
                <w:szCs w:val="21"/>
                <w:lang w:val="de-DE"/>
              </w:rPr>
            </w:pPr>
            <w:r w:rsidRPr="00B10C73">
              <w:rPr>
                <w:rFonts w:ascii="Arial" w:hAnsi="Arial" w:cs="Arial"/>
                <w:szCs w:val="21"/>
                <w:lang w:val="de-DE"/>
              </w:rPr>
              <w:t>Antragsnummer</w:t>
            </w:r>
          </w:p>
        </w:tc>
        <w:tc>
          <w:tcPr>
            <w:tcW w:w="5379" w:type="dxa"/>
            <w:tcBorders>
              <w:top w:val="single" w:sz="4" w:space="0" w:color="auto"/>
              <w:left w:val="single" w:sz="4" w:space="0" w:color="auto"/>
              <w:bottom w:val="single" w:sz="4" w:space="0" w:color="auto"/>
              <w:right w:val="single" w:sz="4" w:space="0" w:color="auto"/>
            </w:tcBorders>
            <w:hideMark/>
          </w:tcPr>
          <w:p w14:paraId="457256E2" w14:textId="2ECEDE5D" w:rsidR="00B10C73" w:rsidRPr="00B10C73" w:rsidRDefault="00B10C73">
            <w:pPr>
              <w:spacing w:line="360" w:lineRule="auto"/>
              <w:jc w:val="both"/>
              <w:rPr>
                <w:rFonts w:ascii="Arial" w:hAnsi="Arial" w:cs="Arial"/>
                <w:szCs w:val="21"/>
                <w:lang w:val="de-DE"/>
              </w:rPr>
            </w:pPr>
            <w:r w:rsidRPr="00B10C73">
              <w:rPr>
                <w:rFonts w:ascii="Arial" w:hAnsi="Arial" w:cs="Arial"/>
                <w:szCs w:val="21"/>
                <w:lang w:val="de-DE"/>
              </w:rPr>
              <w:t>LE-</w:t>
            </w:r>
            <w:r w:rsidR="00D86F5B">
              <w:rPr>
                <w:rFonts w:ascii="Arial" w:hAnsi="Arial" w:cs="Arial"/>
                <w:szCs w:val="21"/>
                <w:lang w:val="de-DE"/>
              </w:rPr>
              <w:t>73-11</w:t>
            </w:r>
            <w:r w:rsidRPr="00B10C73">
              <w:rPr>
                <w:rFonts w:ascii="Arial" w:hAnsi="Arial" w:cs="Arial"/>
                <w:szCs w:val="21"/>
                <w:lang w:val="de-DE"/>
              </w:rPr>
              <w:t>-</w:t>
            </w:r>
            <w:r w:rsidR="00D86F5B">
              <w:rPr>
                <w:rFonts w:ascii="Arial" w:hAnsi="Arial" w:cs="Arial"/>
                <w:szCs w:val="21"/>
                <w:lang w:val="de-DE"/>
              </w:rPr>
              <w:t>STMK-</w:t>
            </w:r>
          </w:p>
        </w:tc>
      </w:tr>
      <w:tr w:rsidR="00B10C73" w:rsidRPr="00B10C73" w14:paraId="2FE7092E" w14:textId="77777777" w:rsidTr="00B10C73">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40DF9E" w14:textId="77777777" w:rsidR="00B10C73" w:rsidRPr="00B10C73" w:rsidRDefault="00B10C73">
            <w:pPr>
              <w:spacing w:line="360" w:lineRule="auto"/>
              <w:jc w:val="both"/>
              <w:rPr>
                <w:rFonts w:ascii="Arial" w:hAnsi="Arial" w:cs="Arial"/>
                <w:szCs w:val="21"/>
                <w:lang w:val="de-DE"/>
              </w:rPr>
            </w:pPr>
            <w:r w:rsidRPr="00B10C73">
              <w:rPr>
                <w:rFonts w:ascii="Arial" w:hAnsi="Arial" w:cs="Arial"/>
                <w:szCs w:val="21"/>
                <w:lang w:val="de-DE"/>
              </w:rPr>
              <w:t>Projektname</w:t>
            </w:r>
          </w:p>
        </w:tc>
        <w:tc>
          <w:tcPr>
            <w:tcW w:w="5379" w:type="dxa"/>
            <w:tcBorders>
              <w:top w:val="single" w:sz="4" w:space="0" w:color="auto"/>
              <w:left w:val="single" w:sz="4" w:space="0" w:color="auto"/>
              <w:bottom w:val="single" w:sz="4" w:space="0" w:color="auto"/>
              <w:right w:val="single" w:sz="4" w:space="0" w:color="auto"/>
            </w:tcBorders>
            <w:hideMark/>
          </w:tcPr>
          <w:p w14:paraId="6ACF5B1B" w14:textId="77777777" w:rsidR="00B10C73" w:rsidRPr="00B10C73" w:rsidRDefault="00B10C73">
            <w:pPr>
              <w:spacing w:line="360" w:lineRule="auto"/>
              <w:jc w:val="both"/>
              <w:rPr>
                <w:rFonts w:ascii="Arial" w:hAnsi="Arial" w:cs="Arial"/>
                <w:szCs w:val="21"/>
                <w:lang w:val="de-DE"/>
              </w:rPr>
            </w:pPr>
            <w:r w:rsidRPr="00B10C73">
              <w:rPr>
                <w:rFonts w:ascii="Arial" w:hAnsi="Arial" w:cs="Arial"/>
                <w:szCs w:val="21"/>
                <w:lang w:val="de-DE"/>
              </w:rPr>
              <w:fldChar w:fldCharType="begin">
                <w:ffData>
                  <w:name w:val=""/>
                  <w:enabled/>
                  <w:calcOnExit w:val="0"/>
                  <w:textInput/>
                </w:ffData>
              </w:fldChar>
            </w:r>
            <w:r w:rsidRPr="00B10C73">
              <w:rPr>
                <w:rFonts w:ascii="Arial" w:hAnsi="Arial" w:cs="Arial"/>
                <w:szCs w:val="21"/>
                <w:lang w:val="de-DE"/>
              </w:rPr>
              <w:instrText xml:space="preserve"> FORMTEXT </w:instrText>
            </w:r>
            <w:r w:rsidRPr="00B10C73">
              <w:rPr>
                <w:rFonts w:ascii="Arial" w:hAnsi="Arial" w:cs="Arial"/>
                <w:szCs w:val="21"/>
                <w:lang w:val="de-DE"/>
              </w:rPr>
            </w:r>
            <w:r w:rsidRPr="00B10C73">
              <w:rPr>
                <w:rFonts w:ascii="Arial" w:hAnsi="Arial" w:cs="Arial"/>
                <w:szCs w:val="21"/>
                <w:lang w:val="de-DE"/>
              </w:rPr>
              <w:fldChar w:fldCharType="separate"/>
            </w:r>
            <w:r w:rsidRPr="00B10C73">
              <w:rPr>
                <w:rFonts w:ascii="Arial" w:hAnsi="Arial" w:cs="Arial"/>
                <w:szCs w:val="21"/>
                <w:lang w:val="de-DE"/>
              </w:rPr>
              <w:t> </w:t>
            </w:r>
            <w:r w:rsidRPr="00B10C73">
              <w:rPr>
                <w:rFonts w:ascii="Arial" w:hAnsi="Arial" w:cs="Arial"/>
                <w:szCs w:val="21"/>
                <w:lang w:val="de-DE"/>
              </w:rPr>
              <w:t> </w:t>
            </w:r>
            <w:r w:rsidRPr="00B10C73">
              <w:rPr>
                <w:rFonts w:ascii="Arial" w:hAnsi="Arial" w:cs="Arial"/>
                <w:szCs w:val="21"/>
                <w:lang w:val="de-DE"/>
              </w:rPr>
              <w:t> </w:t>
            </w:r>
            <w:r w:rsidRPr="00B10C73">
              <w:rPr>
                <w:rFonts w:ascii="Arial" w:hAnsi="Arial" w:cs="Arial"/>
                <w:szCs w:val="21"/>
                <w:lang w:val="de-DE"/>
              </w:rPr>
              <w:t> </w:t>
            </w:r>
            <w:r w:rsidRPr="00B10C73">
              <w:rPr>
                <w:rFonts w:ascii="Arial" w:hAnsi="Arial" w:cs="Arial"/>
                <w:szCs w:val="21"/>
                <w:lang w:val="de-DE"/>
              </w:rPr>
              <w:t> </w:t>
            </w:r>
            <w:r w:rsidRPr="00B10C73">
              <w:rPr>
                <w:rFonts w:ascii="Arial" w:hAnsi="Arial" w:cs="Arial"/>
                <w:szCs w:val="21"/>
                <w:lang w:val="de-DE"/>
              </w:rPr>
              <w:fldChar w:fldCharType="end"/>
            </w:r>
          </w:p>
        </w:tc>
      </w:tr>
      <w:tr w:rsidR="00B10C73" w:rsidRPr="00B10C73" w14:paraId="67C286D5" w14:textId="77777777" w:rsidTr="00B10C73">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58098B" w14:textId="77777777" w:rsidR="00B10C73" w:rsidRPr="00B10C73" w:rsidRDefault="00B10C73">
            <w:pPr>
              <w:spacing w:line="360" w:lineRule="auto"/>
              <w:jc w:val="both"/>
              <w:rPr>
                <w:rFonts w:ascii="Arial" w:hAnsi="Arial" w:cs="Arial"/>
                <w:szCs w:val="21"/>
                <w:lang w:val="de-DE"/>
              </w:rPr>
            </w:pPr>
            <w:r w:rsidRPr="00B10C73">
              <w:rPr>
                <w:rFonts w:ascii="Arial" w:hAnsi="Arial" w:cs="Arial"/>
                <w:szCs w:val="21"/>
                <w:lang w:val="de-DE"/>
              </w:rPr>
              <w:t>Eingereichte Gesamtkosten</w:t>
            </w:r>
          </w:p>
        </w:tc>
        <w:tc>
          <w:tcPr>
            <w:tcW w:w="5379" w:type="dxa"/>
            <w:tcBorders>
              <w:top w:val="single" w:sz="4" w:space="0" w:color="auto"/>
              <w:left w:val="single" w:sz="4" w:space="0" w:color="auto"/>
              <w:bottom w:val="single" w:sz="4" w:space="0" w:color="auto"/>
              <w:right w:val="single" w:sz="4" w:space="0" w:color="auto"/>
            </w:tcBorders>
            <w:hideMark/>
          </w:tcPr>
          <w:p w14:paraId="4572FF8C" w14:textId="77777777" w:rsidR="00B10C73" w:rsidRPr="00B10C73" w:rsidRDefault="00B10C73">
            <w:pPr>
              <w:spacing w:line="360" w:lineRule="auto"/>
              <w:jc w:val="both"/>
              <w:rPr>
                <w:rFonts w:ascii="Arial" w:hAnsi="Arial" w:cs="Arial"/>
                <w:szCs w:val="21"/>
                <w:lang w:val="de-DE"/>
              </w:rPr>
            </w:pPr>
            <w:r w:rsidRPr="00B10C73">
              <w:rPr>
                <w:rFonts w:ascii="Arial" w:hAnsi="Arial" w:cs="Arial"/>
                <w:szCs w:val="21"/>
                <w:lang w:val="de-DE"/>
              </w:rPr>
              <w:fldChar w:fldCharType="begin">
                <w:ffData>
                  <w:name w:val=""/>
                  <w:enabled/>
                  <w:calcOnExit w:val="0"/>
                  <w:textInput/>
                </w:ffData>
              </w:fldChar>
            </w:r>
            <w:r w:rsidRPr="00B10C73">
              <w:rPr>
                <w:rFonts w:ascii="Arial" w:hAnsi="Arial" w:cs="Arial"/>
                <w:szCs w:val="21"/>
                <w:lang w:val="de-DE"/>
              </w:rPr>
              <w:instrText xml:space="preserve"> FORMTEXT </w:instrText>
            </w:r>
            <w:r w:rsidRPr="00B10C73">
              <w:rPr>
                <w:rFonts w:ascii="Arial" w:hAnsi="Arial" w:cs="Arial"/>
                <w:szCs w:val="21"/>
                <w:lang w:val="de-DE"/>
              </w:rPr>
            </w:r>
            <w:r w:rsidRPr="00B10C73">
              <w:rPr>
                <w:rFonts w:ascii="Arial" w:hAnsi="Arial" w:cs="Arial"/>
                <w:szCs w:val="21"/>
                <w:lang w:val="de-DE"/>
              </w:rPr>
              <w:fldChar w:fldCharType="separate"/>
            </w:r>
            <w:r w:rsidRPr="00B10C73">
              <w:rPr>
                <w:rFonts w:ascii="Arial" w:hAnsi="Arial" w:cs="Arial"/>
                <w:szCs w:val="21"/>
                <w:lang w:val="de-DE"/>
              </w:rPr>
              <w:t> </w:t>
            </w:r>
            <w:r w:rsidRPr="00B10C73">
              <w:rPr>
                <w:rFonts w:ascii="Arial" w:hAnsi="Arial" w:cs="Arial"/>
                <w:szCs w:val="21"/>
                <w:lang w:val="de-DE"/>
              </w:rPr>
              <w:t> </w:t>
            </w:r>
            <w:r w:rsidRPr="00B10C73">
              <w:rPr>
                <w:rFonts w:ascii="Arial" w:hAnsi="Arial" w:cs="Arial"/>
                <w:szCs w:val="21"/>
                <w:lang w:val="de-DE"/>
              </w:rPr>
              <w:t> </w:t>
            </w:r>
            <w:r w:rsidRPr="00B10C73">
              <w:rPr>
                <w:rFonts w:ascii="Arial" w:hAnsi="Arial" w:cs="Arial"/>
                <w:szCs w:val="21"/>
                <w:lang w:val="de-DE"/>
              </w:rPr>
              <w:t> </w:t>
            </w:r>
            <w:r w:rsidRPr="00B10C73">
              <w:rPr>
                <w:rFonts w:ascii="Arial" w:hAnsi="Arial" w:cs="Arial"/>
                <w:szCs w:val="21"/>
                <w:lang w:val="de-DE"/>
              </w:rPr>
              <w:t> </w:t>
            </w:r>
            <w:r w:rsidRPr="00B10C73">
              <w:rPr>
                <w:rFonts w:ascii="Arial" w:hAnsi="Arial" w:cs="Arial"/>
                <w:szCs w:val="21"/>
                <w:lang w:val="de-DE"/>
              </w:rPr>
              <w:fldChar w:fldCharType="end"/>
            </w:r>
          </w:p>
        </w:tc>
      </w:tr>
      <w:tr w:rsidR="00B10C73" w:rsidRPr="00B10C73" w14:paraId="713DB30D" w14:textId="77777777" w:rsidTr="00B10C73">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BB8594" w14:textId="2EA3FA23" w:rsidR="00B10C73" w:rsidRPr="00B10C73" w:rsidRDefault="00B10C73">
            <w:pPr>
              <w:spacing w:line="360" w:lineRule="auto"/>
              <w:jc w:val="both"/>
              <w:rPr>
                <w:rFonts w:ascii="Arial" w:hAnsi="Arial" w:cs="Arial"/>
                <w:szCs w:val="21"/>
                <w:lang w:val="de-DE"/>
              </w:rPr>
            </w:pPr>
            <w:r w:rsidRPr="00B10C73">
              <w:rPr>
                <w:rFonts w:ascii="Arial" w:hAnsi="Arial" w:cs="Arial"/>
                <w:szCs w:val="21"/>
                <w:lang w:val="de-DE"/>
              </w:rPr>
              <w:t xml:space="preserve">LAG </w:t>
            </w:r>
          </w:p>
        </w:tc>
        <w:tc>
          <w:tcPr>
            <w:tcW w:w="5379" w:type="dxa"/>
            <w:tcBorders>
              <w:top w:val="single" w:sz="4" w:space="0" w:color="auto"/>
              <w:left w:val="single" w:sz="4" w:space="0" w:color="auto"/>
              <w:bottom w:val="single" w:sz="4" w:space="0" w:color="auto"/>
              <w:right w:val="single" w:sz="4" w:space="0" w:color="auto"/>
            </w:tcBorders>
            <w:hideMark/>
          </w:tcPr>
          <w:p w14:paraId="31003D55" w14:textId="77777777" w:rsidR="00B10C73" w:rsidRPr="00B10C73" w:rsidRDefault="00B10C73">
            <w:pPr>
              <w:spacing w:line="360" w:lineRule="auto"/>
              <w:jc w:val="both"/>
              <w:rPr>
                <w:rFonts w:ascii="Arial" w:hAnsi="Arial" w:cs="Arial"/>
                <w:szCs w:val="21"/>
                <w:lang w:val="de-DE"/>
              </w:rPr>
            </w:pPr>
            <w:r w:rsidRPr="00B10C73">
              <w:rPr>
                <w:rFonts w:ascii="Arial" w:hAnsi="Arial" w:cs="Arial"/>
                <w:szCs w:val="21"/>
                <w:lang w:val="de-DE"/>
              </w:rPr>
              <w:fldChar w:fldCharType="begin">
                <w:ffData>
                  <w:name w:val=""/>
                  <w:enabled/>
                  <w:calcOnExit w:val="0"/>
                  <w:textInput/>
                </w:ffData>
              </w:fldChar>
            </w:r>
            <w:r w:rsidRPr="00B10C73">
              <w:rPr>
                <w:rFonts w:ascii="Arial" w:hAnsi="Arial" w:cs="Arial"/>
                <w:szCs w:val="21"/>
                <w:lang w:val="de-DE"/>
              </w:rPr>
              <w:instrText xml:space="preserve"> FORMTEXT </w:instrText>
            </w:r>
            <w:r w:rsidRPr="00B10C73">
              <w:rPr>
                <w:rFonts w:ascii="Arial" w:hAnsi="Arial" w:cs="Arial"/>
                <w:szCs w:val="21"/>
                <w:lang w:val="de-DE"/>
              </w:rPr>
            </w:r>
            <w:r w:rsidRPr="00B10C73">
              <w:rPr>
                <w:rFonts w:ascii="Arial" w:hAnsi="Arial" w:cs="Arial"/>
                <w:szCs w:val="21"/>
                <w:lang w:val="de-DE"/>
              </w:rPr>
              <w:fldChar w:fldCharType="separate"/>
            </w:r>
            <w:r w:rsidRPr="00B10C73">
              <w:rPr>
                <w:rFonts w:ascii="Arial" w:hAnsi="Arial" w:cs="Arial"/>
                <w:szCs w:val="21"/>
                <w:lang w:val="de-DE"/>
              </w:rPr>
              <w:t> </w:t>
            </w:r>
            <w:r w:rsidRPr="00B10C73">
              <w:rPr>
                <w:rFonts w:ascii="Arial" w:hAnsi="Arial" w:cs="Arial"/>
                <w:szCs w:val="21"/>
                <w:lang w:val="de-DE"/>
              </w:rPr>
              <w:t> </w:t>
            </w:r>
            <w:r w:rsidRPr="00B10C73">
              <w:rPr>
                <w:rFonts w:ascii="Arial" w:hAnsi="Arial" w:cs="Arial"/>
                <w:szCs w:val="21"/>
                <w:lang w:val="de-DE"/>
              </w:rPr>
              <w:t> </w:t>
            </w:r>
            <w:r w:rsidRPr="00B10C73">
              <w:rPr>
                <w:rFonts w:ascii="Arial" w:hAnsi="Arial" w:cs="Arial"/>
                <w:szCs w:val="21"/>
                <w:lang w:val="de-DE"/>
              </w:rPr>
              <w:t> </w:t>
            </w:r>
            <w:r w:rsidRPr="00B10C73">
              <w:rPr>
                <w:rFonts w:ascii="Arial" w:hAnsi="Arial" w:cs="Arial"/>
                <w:szCs w:val="21"/>
                <w:lang w:val="de-DE"/>
              </w:rPr>
              <w:t> </w:t>
            </w:r>
            <w:r w:rsidRPr="00B10C73">
              <w:rPr>
                <w:rFonts w:ascii="Arial" w:hAnsi="Arial" w:cs="Arial"/>
                <w:szCs w:val="21"/>
                <w:lang w:val="de-DE"/>
              </w:rPr>
              <w:fldChar w:fldCharType="end"/>
            </w:r>
          </w:p>
        </w:tc>
      </w:tr>
      <w:tr w:rsidR="00B10C73" w:rsidRPr="00B10C73" w14:paraId="4173A7CC" w14:textId="77777777" w:rsidTr="00B10C73">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0AFD5F" w14:textId="77777777" w:rsidR="00B10C73" w:rsidRPr="00B10C73" w:rsidRDefault="00B10C73">
            <w:pPr>
              <w:spacing w:line="360" w:lineRule="auto"/>
              <w:jc w:val="both"/>
              <w:rPr>
                <w:rFonts w:ascii="Arial" w:hAnsi="Arial" w:cs="Arial"/>
                <w:szCs w:val="21"/>
                <w:lang w:val="de-DE"/>
              </w:rPr>
            </w:pPr>
            <w:r w:rsidRPr="00B10C73">
              <w:rPr>
                <w:rFonts w:ascii="Arial" w:hAnsi="Arial" w:cs="Arial"/>
                <w:szCs w:val="21"/>
                <w:lang w:val="de-DE"/>
              </w:rPr>
              <w:t>TAR</w:t>
            </w:r>
          </w:p>
        </w:tc>
        <w:tc>
          <w:tcPr>
            <w:tcW w:w="5379" w:type="dxa"/>
            <w:tcBorders>
              <w:top w:val="single" w:sz="4" w:space="0" w:color="auto"/>
              <w:left w:val="single" w:sz="4" w:space="0" w:color="auto"/>
              <w:bottom w:val="single" w:sz="4" w:space="0" w:color="auto"/>
              <w:right w:val="single" w:sz="4" w:space="0" w:color="auto"/>
            </w:tcBorders>
            <w:hideMark/>
          </w:tcPr>
          <w:p w14:paraId="2BA704E6" w14:textId="77777777" w:rsidR="00B10C73" w:rsidRPr="00B10C73" w:rsidRDefault="00B10C73">
            <w:pPr>
              <w:spacing w:line="360" w:lineRule="auto"/>
              <w:jc w:val="both"/>
              <w:rPr>
                <w:rFonts w:ascii="Arial" w:hAnsi="Arial" w:cs="Arial"/>
                <w:szCs w:val="21"/>
                <w:lang w:val="de-DE"/>
              </w:rPr>
            </w:pPr>
            <w:r w:rsidRPr="00B10C73">
              <w:rPr>
                <w:rFonts w:ascii="Arial" w:hAnsi="Arial" w:cs="Arial"/>
                <w:szCs w:val="21"/>
                <w:lang w:val="de-DE"/>
              </w:rPr>
              <w:t>1.TAR/EA</w:t>
            </w:r>
          </w:p>
        </w:tc>
      </w:tr>
    </w:tbl>
    <w:p w14:paraId="167E71A9" w14:textId="1EF39B51" w:rsidR="000509E6" w:rsidRDefault="000509E6" w:rsidP="0083164A">
      <w:pPr>
        <w:tabs>
          <w:tab w:val="left" w:pos="2268"/>
        </w:tabs>
        <w:spacing w:before="120" w:after="120" w:line="300" w:lineRule="auto"/>
        <w:jc w:val="both"/>
        <w:rPr>
          <w:rFonts w:ascii="Arial" w:eastAsia="Times New Roman" w:hAnsi="Arial" w:cs="Arial"/>
          <w:sz w:val="21"/>
          <w:szCs w:val="21"/>
          <w:lang w:val="de-DE"/>
        </w:rPr>
      </w:pPr>
    </w:p>
    <w:p w14:paraId="029A321E" w14:textId="70816B82" w:rsidR="00602E1F" w:rsidRDefault="00602E1F" w:rsidP="0083164A">
      <w:pPr>
        <w:tabs>
          <w:tab w:val="left" w:pos="2268"/>
        </w:tabs>
        <w:spacing w:before="120" w:after="120" w:line="300" w:lineRule="auto"/>
        <w:jc w:val="both"/>
        <w:rPr>
          <w:rFonts w:ascii="Arial" w:eastAsia="Times New Roman" w:hAnsi="Arial" w:cs="Arial"/>
          <w:sz w:val="21"/>
          <w:szCs w:val="21"/>
          <w:lang w:val="de-DE"/>
        </w:rPr>
      </w:pPr>
    </w:p>
    <w:p w14:paraId="3006466D" w14:textId="7BC8993D" w:rsidR="00602E1F" w:rsidRDefault="00602E1F" w:rsidP="0083164A">
      <w:pPr>
        <w:tabs>
          <w:tab w:val="left" w:pos="2268"/>
        </w:tabs>
        <w:spacing w:before="120" w:after="120" w:line="300" w:lineRule="auto"/>
        <w:jc w:val="both"/>
        <w:rPr>
          <w:rFonts w:ascii="Arial" w:eastAsia="Times New Roman" w:hAnsi="Arial" w:cs="Arial"/>
          <w:sz w:val="21"/>
          <w:szCs w:val="21"/>
          <w:lang w:val="de-DE"/>
        </w:rPr>
      </w:pPr>
    </w:p>
    <w:p w14:paraId="59ABAA9A" w14:textId="29BCB016" w:rsidR="00602E1F" w:rsidRDefault="00602E1F" w:rsidP="0083164A">
      <w:pPr>
        <w:tabs>
          <w:tab w:val="left" w:pos="2268"/>
        </w:tabs>
        <w:spacing w:before="120" w:after="120" w:line="300" w:lineRule="auto"/>
        <w:jc w:val="both"/>
        <w:rPr>
          <w:rFonts w:ascii="Arial" w:eastAsia="Times New Roman" w:hAnsi="Arial" w:cs="Arial"/>
          <w:sz w:val="21"/>
          <w:szCs w:val="21"/>
          <w:lang w:val="de-DE"/>
        </w:rPr>
      </w:pPr>
    </w:p>
    <w:p w14:paraId="46BC032D" w14:textId="35D29E41" w:rsidR="00602E1F" w:rsidRDefault="00602E1F" w:rsidP="0083164A">
      <w:pPr>
        <w:tabs>
          <w:tab w:val="left" w:pos="2268"/>
        </w:tabs>
        <w:spacing w:before="120" w:after="120" w:line="300" w:lineRule="auto"/>
        <w:jc w:val="both"/>
        <w:rPr>
          <w:rFonts w:ascii="Arial" w:eastAsia="Times New Roman" w:hAnsi="Arial" w:cs="Arial"/>
          <w:sz w:val="21"/>
          <w:szCs w:val="21"/>
          <w:lang w:val="de-DE"/>
        </w:rPr>
      </w:pPr>
    </w:p>
    <w:p w14:paraId="6C0DF356" w14:textId="6E3D0E45" w:rsidR="00602E1F" w:rsidRDefault="00602E1F" w:rsidP="0083164A">
      <w:pPr>
        <w:tabs>
          <w:tab w:val="left" w:pos="2268"/>
        </w:tabs>
        <w:spacing w:before="120" w:after="120" w:line="300" w:lineRule="auto"/>
        <w:jc w:val="both"/>
        <w:rPr>
          <w:rFonts w:ascii="Arial" w:eastAsia="Times New Roman" w:hAnsi="Arial" w:cs="Arial"/>
          <w:sz w:val="21"/>
          <w:szCs w:val="21"/>
          <w:lang w:val="de-DE"/>
        </w:rPr>
      </w:pPr>
    </w:p>
    <w:p w14:paraId="375959CA" w14:textId="79D6636F" w:rsidR="00602E1F" w:rsidRDefault="00602E1F" w:rsidP="0083164A">
      <w:pPr>
        <w:tabs>
          <w:tab w:val="left" w:pos="2268"/>
        </w:tabs>
        <w:spacing w:before="120" w:after="120" w:line="300" w:lineRule="auto"/>
        <w:jc w:val="both"/>
        <w:rPr>
          <w:rFonts w:ascii="Arial" w:eastAsia="Times New Roman" w:hAnsi="Arial" w:cs="Arial"/>
          <w:sz w:val="21"/>
          <w:szCs w:val="21"/>
          <w:lang w:val="de-DE"/>
        </w:rPr>
      </w:pPr>
    </w:p>
    <w:p w14:paraId="30B19D59" w14:textId="28EE3B45" w:rsidR="00602E1F" w:rsidRDefault="00602E1F" w:rsidP="0083164A">
      <w:pPr>
        <w:tabs>
          <w:tab w:val="left" w:pos="2268"/>
        </w:tabs>
        <w:spacing w:before="120" w:after="120" w:line="300" w:lineRule="auto"/>
        <w:jc w:val="both"/>
        <w:rPr>
          <w:rFonts w:ascii="Arial" w:eastAsia="Times New Roman" w:hAnsi="Arial" w:cs="Arial"/>
          <w:sz w:val="21"/>
          <w:szCs w:val="21"/>
          <w:lang w:val="de-DE"/>
        </w:rPr>
      </w:pPr>
    </w:p>
    <w:p w14:paraId="56649B09" w14:textId="77777777" w:rsidR="00602E1F" w:rsidRDefault="00602E1F" w:rsidP="0083164A">
      <w:pPr>
        <w:tabs>
          <w:tab w:val="left" w:pos="2268"/>
        </w:tabs>
        <w:spacing w:before="120" w:after="120" w:line="300" w:lineRule="auto"/>
        <w:jc w:val="both"/>
        <w:rPr>
          <w:rFonts w:ascii="Arial" w:eastAsia="Times New Roman" w:hAnsi="Arial" w:cs="Arial"/>
          <w:sz w:val="21"/>
          <w:szCs w:val="21"/>
          <w:lang w:val="de-DE"/>
        </w:rPr>
      </w:pPr>
    </w:p>
    <w:p w14:paraId="0663C622" w14:textId="6C9C815B" w:rsidR="007F5811" w:rsidRDefault="007F5811" w:rsidP="00277F91">
      <w:pPr>
        <w:rPr>
          <w:rFonts w:ascii="Arial" w:eastAsia="Times New Roman" w:hAnsi="Arial" w:cs="Arial"/>
          <w:sz w:val="21"/>
          <w:szCs w:val="21"/>
          <w:lang w:val="de-DE"/>
        </w:rPr>
      </w:pPr>
    </w:p>
    <w:p w14:paraId="6F99A4C0" w14:textId="4CDA684A" w:rsidR="009134E3" w:rsidRPr="00CD4D5A" w:rsidRDefault="009134E3" w:rsidP="008C1605">
      <w:pPr>
        <w:pStyle w:val="Listenabsatz"/>
        <w:numPr>
          <w:ilvl w:val="0"/>
          <w:numId w:val="7"/>
        </w:numPr>
        <w:spacing w:line="360" w:lineRule="auto"/>
        <w:jc w:val="both"/>
        <w:rPr>
          <w:rFonts w:ascii="Arial" w:eastAsia="Times New Roman" w:hAnsi="Arial" w:cs="Arial"/>
          <w:b/>
          <w:bCs/>
          <w:lang w:val="de-DE"/>
        </w:rPr>
      </w:pPr>
      <w:r w:rsidRPr="00CD4D5A">
        <w:rPr>
          <w:rFonts w:ascii="Arial" w:eastAsia="Times New Roman" w:hAnsi="Arial" w:cs="Arial"/>
          <w:b/>
          <w:bCs/>
          <w:lang w:val="de-DE"/>
        </w:rPr>
        <w:lastRenderedPageBreak/>
        <w:t xml:space="preserve">Besonderheiten der DFP </w:t>
      </w:r>
    </w:p>
    <w:p w14:paraId="7A97A654" w14:textId="2287D983" w:rsidR="009134E3" w:rsidRDefault="009134E3" w:rsidP="008C1605">
      <w:pPr>
        <w:spacing w:line="360" w:lineRule="auto"/>
        <w:jc w:val="both"/>
        <w:rPr>
          <w:rFonts w:ascii="Arial" w:eastAsia="Times New Roman" w:hAnsi="Arial" w:cs="Arial"/>
          <w:lang w:val="de-DE"/>
        </w:rPr>
      </w:pPr>
      <w:r w:rsidRPr="00CD4D5A">
        <w:rPr>
          <w:rFonts w:ascii="Arial" w:eastAsia="Times New Roman" w:hAnsi="Arial" w:cs="Arial"/>
          <w:lang w:val="de-DE"/>
        </w:rPr>
        <w:t>Wo sollen welche Nachweise und Unterlagen hochgeladen werden</w:t>
      </w:r>
      <w:r w:rsidR="00CD4D5A">
        <w:rPr>
          <w:rFonts w:ascii="Arial" w:eastAsia="Times New Roman" w:hAnsi="Arial" w:cs="Arial"/>
          <w:lang w:val="de-DE"/>
        </w:rPr>
        <w:t>?</w:t>
      </w:r>
      <w:r w:rsidRPr="00CD4D5A">
        <w:rPr>
          <w:rFonts w:ascii="Arial" w:eastAsia="Times New Roman" w:hAnsi="Arial" w:cs="Arial"/>
          <w:lang w:val="de-DE"/>
        </w:rPr>
        <w:t xml:space="preserve"> Zusätzlich zu den Erklärvideos gibt es einige Besonderheiten bei der Einreichung in der DFP die hier kurz erläutert werden</w:t>
      </w:r>
      <w:r w:rsidR="00CD4D5A">
        <w:rPr>
          <w:rFonts w:ascii="Arial" w:eastAsia="Times New Roman" w:hAnsi="Arial" w:cs="Arial"/>
          <w:lang w:val="de-DE"/>
        </w:rPr>
        <w:t>:</w:t>
      </w:r>
    </w:p>
    <w:p w14:paraId="26795ED5" w14:textId="5FF6E18C" w:rsidR="001962D9" w:rsidRPr="001962D9" w:rsidRDefault="00CD4D5A" w:rsidP="008C1605">
      <w:pPr>
        <w:pStyle w:val="Listenabsatz"/>
        <w:numPr>
          <w:ilvl w:val="0"/>
          <w:numId w:val="8"/>
        </w:numPr>
        <w:spacing w:line="360" w:lineRule="auto"/>
        <w:ind w:left="851" w:hanging="284"/>
        <w:jc w:val="both"/>
        <w:rPr>
          <w:rFonts w:ascii="Arial" w:eastAsia="Times New Roman" w:hAnsi="Arial" w:cs="Arial"/>
          <w:lang w:val="de-DE"/>
        </w:rPr>
      </w:pPr>
      <w:r w:rsidRPr="00132698">
        <w:rPr>
          <w:rFonts w:ascii="Arial" w:hAnsi="Arial" w:cs="Arial"/>
        </w:rPr>
        <w:t xml:space="preserve">Plausibilisierungsunterlagen sind bei einzelnen Belegen nicht unter Dokumente, sondern unter </w:t>
      </w:r>
      <w:r w:rsidRPr="00CD4D5A">
        <w:rPr>
          <w:rFonts w:ascii="Arial" w:hAnsi="Arial" w:cs="Arial"/>
          <w:b/>
          <w:bCs/>
        </w:rPr>
        <w:t>Plausibilisierung</w:t>
      </w:r>
      <w:r w:rsidRPr="00132698">
        <w:rPr>
          <w:rFonts w:ascii="Arial" w:hAnsi="Arial" w:cs="Arial"/>
        </w:rPr>
        <w:t xml:space="preserve"> hochzuladen. Wenn die Plausibilisierung beim Förderantrag schon zur Gänze fertiggestellt wurde und </w:t>
      </w:r>
      <w:r w:rsidRPr="00CD4D5A">
        <w:rPr>
          <w:rFonts w:ascii="Arial" w:hAnsi="Arial" w:cs="Arial"/>
          <w:b/>
          <w:bCs/>
        </w:rPr>
        <w:t>keine</w:t>
      </w:r>
      <w:r w:rsidRPr="00132698">
        <w:rPr>
          <w:rFonts w:ascii="Arial" w:hAnsi="Arial" w:cs="Arial"/>
        </w:rPr>
        <w:t xml:space="preserve"> </w:t>
      </w:r>
      <w:r w:rsidRPr="00CD4D5A">
        <w:rPr>
          <w:rFonts w:ascii="Arial" w:hAnsi="Arial" w:cs="Arial"/>
          <w:b/>
          <w:bCs/>
        </w:rPr>
        <w:t>Änderungen</w:t>
      </w:r>
      <w:r w:rsidRPr="00132698">
        <w:rPr>
          <w:rFonts w:ascii="Arial" w:hAnsi="Arial" w:cs="Arial"/>
        </w:rPr>
        <w:t xml:space="preserve"> aufgetreten sind müssen die Unterlagen im Zahlungsantrag nicht erneut hochgeladen werden. Bei Änderungen kann es sein, dass von der DFP keine weiteren Plausibilisierungsunterlagen angenommen werden bzw. technisch gesperrt sind. In diesem Fall bitte unter Dokumente alle notwendigen Unterlagen hochladen.</w:t>
      </w:r>
    </w:p>
    <w:p w14:paraId="261FC9D9" w14:textId="708E5151" w:rsidR="001962D9" w:rsidRPr="001962D9" w:rsidRDefault="00CD4D5A" w:rsidP="008C1605">
      <w:pPr>
        <w:pStyle w:val="Listenabsatz"/>
        <w:numPr>
          <w:ilvl w:val="0"/>
          <w:numId w:val="8"/>
        </w:numPr>
        <w:spacing w:line="360" w:lineRule="auto"/>
        <w:ind w:left="851" w:hanging="284"/>
        <w:jc w:val="both"/>
        <w:rPr>
          <w:rFonts w:ascii="Arial" w:eastAsia="Times New Roman" w:hAnsi="Arial" w:cs="Arial"/>
          <w:lang w:val="de-DE"/>
        </w:rPr>
      </w:pPr>
      <w:r>
        <w:rPr>
          <w:rFonts w:ascii="Arial" w:hAnsi="Arial" w:cs="Arial"/>
        </w:rPr>
        <w:t>Alle hochgeladenen Dokumente sind Anhand ihres Inhaltes richtig zu Beschriften</w:t>
      </w:r>
      <w:r w:rsidR="005E2068">
        <w:rPr>
          <w:rFonts w:ascii="Arial" w:hAnsi="Arial" w:cs="Arial"/>
        </w:rPr>
        <w:t>.</w:t>
      </w:r>
    </w:p>
    <w:p w14:paraId="2A6D0E5B" w14:textId="61A817FC" w:rsidR="00132E1A" w:rsidRPr="005729D9" w:rsidRDefault="00CD4D5A" w:rsidP="005729D9">
      <w:pPr>
        <w:pStyle w:val="Listenabsatz"/>
        <w:numPr>
          <w:ilvl w:val="0"/>
          <w:numId w:val="8"/>
        </w:numPr>
        <w:spacing w:line="360" w:lineRule="auto"/>
        <w:ind w:left="851" w:hanging="284"/>
        <w:jc w:val="both"/>
        <w:rPr>
          <w:rFonts w:ascii="Arial" w:eastAsia="Times New Roman" w:hAnsi="Arial" w:cs="Arial"/>
          <w:lang w:val="de-DE"/>
        </w:rPr>
      </w:pPr>
      <w:r>
        <w:rPr>
          <w:rFonts w:ascii="Arial" w:hAnsi="Arial" w:cs="Arial"/>
        </w:rPr>
        <w:t xml:space="preserve">Alle Unterlagen der </w:t>
      </w:r>
      <w:r w:rsidRPr="00AB79B6">
        <w:rPr>
          <w:rFonts w:ascii="Arial" w:hAnsi="Arial" w:cs="Arial"/>
          <w:b/>
          <w:bCs/>
        </w:rPr>
        <w:t>Vergaben</w:t>
      </w:r>
      <w:r>
        <w:rPr>
          <w:rFonts w:ascii="Arial" w:hAnsi="Arial" w:cs="Arial"/>
        </w:rPr>
        <w:t xml:space="preserve"> s</w:t>
      </w:r>
      <w:r w:rsidRPr="00CD4D5A">
        <w:rPr>
          <w:rFonts w:ascii="Arial" w:hAnsi="Arial" w:cs="Arial"/>
        </w:rPr>
        <w:t xml:space="preserve">ind unter </w:t>
      </w:r>
      <w:r>
        <w:rPr>
          <w:rFonts w:ascii="Arial" w:hAnsi="Arial" w:cs="Arial"/>
        </w:rPr>
        <w:t>„</w:t>
      </w:r>
      <w:r w:rsidRPr="00CD4D5A">
        <w:rPr>
          <w:rFonts w:ascii="Arial" w:hAnsi="Arial" w:cs="Arial"/>
          <w:b/>
          <w:bCs/>
        </w:rPr>
        <w:t>Dokumente</w:t>
      </w:r>
      <w:r>
        <w:rPr>
          <w:rFonts w:ascii="Arial" w:hAnsi="Arial" w:cs="Arial"/>
        </w:rPr>
        <w:t>“</w:t>
      </w:r>
      <w:r w:rsidRPr="00CD4D5A">
        <w:rPr>
          <w:rFonts w:ascii="Arial" w:hAnsi="Arial" w:cs="Arial"/>
        </w:rPr>
        <w:t xml:space="preserve"> bei den jeweiligen Belegen bei Sach-</w:t>
      </w:r>
      <w:r>
        <w:rPr>
          <w:rFonts w:ascii="Arial" w:hAnsi="Arial" w:cs="Arial"/>
        </w:rPr>
        <w:t xml:space="preserve"> </w:t>
      </w:r>
      <w:r w:rsidRPr="00CD4D5A">
        <w:rPr>
          <w:rFonts w:ascii="Arial" w:hAnsi="Arial" w:cs="Arial"/>
        </w:rPr>
        <w:t xml:space="preserve">und Investitionskosten hochzuladen. </w:t>
      </w:r>
      <w:r w:rsidR="00132E1A">
        <w:rPr>
          <w:rFonts w:ascii="Arial" w:hAnsi="Arial" w:cs="Arial"/>
        </w:rPr>
        <w:t xml:space="preserve">Sollte eine Vergabe mehrere Rechnungen umfassen sind nur </w:t>
      </w:r>
      <w:r w:rsidR="004771CF" w:rsidRPr="004771CF">
        <w:rPr>
          <w:rFonts w:ascii="Arial" w:hAnsi="Arial" w:cs="Arial"/>
          <w:b/>
          <w:bCs/>
        </w:rPr>
        <w:t>einmal</w:t>
      </w:r>
      <w:r w:rsidR="00132E1A">
        <w:rPr>
          <w:rFonts w:ascii="Arial" w:hAnsi="Arial" w:cs="Arial"/>
        </w:rPr>
        <w:t xml:space="preserve"> alle Unterlagen der Vergabe hochzuladen und unter </w:t>
      </w:r>
      <w:r w:rsidR="00250F5F" w:rsidRPr="00250F5F">
        <w:rPr>
          <w:rFonts w:ascii="Arial" w:hAnsi="Arial" w:cs="Arial"/>
          <w:b/>
          <w:bCs/>
        </w:rPr>
        <w:t>Anmerkungen</w:t>
      </w:r>
      <w:r w:rsidR="00132E1A">
        <w:rPr>
          <w:rFonts w:ascii="Arial" w:hAnsi="Arial" w:cs="Arial"/>
        </w:rPr>
        <w:t xml:space="preserve"> die jeweiligen Rechnungspositionen anzugeben</w:t>
      </w:r>
      <w:r w:rsidR="00317316">
        <w:rPr>
          <w:rFonts w:ascii="Arial" w:hAnsi="Arial" w:cs="Arial"/>
        </w:rPr>
        <w:t>.</w:t>
      </w:r>
      <w:r w:rsidR="00427B71">
        <w:rPr>
          <w:rFonts w:ascii="Arial" w:hAnsi="Arial" w:cs="Arial"/>
        </w:rPr>
        <w:t xml:space="preserve"> </w:t>
      </w:r>
      <w:r w:rsidR="005729D9">
        <w:rPr>
          <w:rFonts w:ascii="Arial" w:hAnsi="Arial" w:cs="Arial"/>
        </w:rPr>
        <w:t>Darüber hinaus müssen die Unterlagen der Vergabe nicht hinaufgeladen werden, wenn sie in einer vorhergehende Teilabrechnung bereits beigelegt wurden.</w:t>
      </w:r>
    </w:p>
    <w:p w14:paraId="08AD1623" w14:textId="77777777" w:rsidR="005729D9" w:rsidRPr="005729D9" w:rsidRDefault="005729D9" w:rsidP="005729D9">
      <w:pPr>
        <w:pStyle w:val="Listenabsatz"/>
        <w:spacing w:line="360" w:lineRule="auto"/>
        <w:ind w:left="851"/>
        <w:jc w:val="both"/>
        <w:rPr>
          <w:rFonts w:ascii="Arial" w:eastAsia="Times New Roman" w:hAnsi="Arial" w:cs="Arial"/>
          <w:lang w:val="de-DE"/>
        </w:rPr>
      </w:pPr>
    </w:p>
    <w:p w14:paraId="430017EF" w14:textId="47BC2F6C" w:rsidR="00132E1A" w:rsidRDefault="00132E1A" w:rsidP="001962D9">
      <w:pPr>
        <w:pStyle w:val="Listenabsatz"/>
        <w:ind w:left="1440"/>
        <w:jc w:val="both"/>
        <w:rPr>
          <w:rFonts w:ascii="Arial" w:eastAsia="Times New Roman" w:hAnsi="Arial" w:cs="Arial"/>
          <w:lang w:val="de-DE"/>
        </w:rPr>
      </w:pPr>
      <w:r w:rsidRPr="006008FB">
        <w:rPr>
          <w:rFonts w:ascii="Arial" w:hAnsi="Arial" w:cs="Arial"/>
          <w:noProof/>
          <w:sz w:val="21"/>
          <w:szCs w:val="21"/>
        </w:rPr>
        <w:drawing>
          <wp:inline distT="0" distB="0" distL="0" distR="0" wp14:anchorId="070F3F9C" wp14:editId="18585F06">
            <wp:extent cx="3343275" cy="872802"/>
            <wp:effectExtent l="38100" t="38100" r="28575" b="4191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353613" cy="875501"/>
                    </a:xfrm>
                    <a:prstGeom prst="rect">
                      <a:avLst/>
                    </a:prstGeom>
                    <a:ln w="25400">
                      <a:solidFill>
                        <a:schemeClr val="tx1">
                          <a:alpha val="98000"/>
                        </a:schemeClr>
                      </a:solidFill>
                    </a:ln>
                  </pic:spPr>
                </pic:pic>
              </a:graphicData>
            </a:graphic>
          </wp:inline>
        </w:drawing>
      </w:r>
    </w:p>
    <w:p w14:paraId="0CECA5E3" w14:textId="77777777" w:rsidR="00132E1A" w:rsidRPr="00132E1A" w:rsidRDefault="00132E1A" w:rsidP="001962D9">
      <w:pPr>
        <w:pStyle w:val="Listenabsatz"/>
        <w:jc w:val="both"/>
        <w:rPr>
          <w:rFonts w:ascii="Arial" w:eastAsia="Times New Roman" w:hAnsi="Arial" w:cs="Arial"/>
          <w:lang w:val="de-DE"/>
        </w:rPr>
      </w:pPr>
    </w:p>
    <w:p w14:paraId="3872B7F7" w14:textId="6C1BD88C" w:rsidR="004A7D73" w:rsidRDefault="004A7D73" w:rsidP="005729D9">
      <w:pPr>
        <w:jc w:val="both"/>
        <w:rPr>
          <w:rFonts w:ascii="Arial" w:eastAsia="Times New Roman" w:hAnsi="Arial" w:cs="Arial"/>
          <w:lang w:val="de-DE"/>
        </w:rPr>
      </w:pPr>
    </w:p>
    <w:p w14:paraId="034F59E4" w14:textId="16382A04" w:rsidR="005729D9" w:rsidRDefault="005729D9" w:rsidP="005729D9">
      <w:pPr>
        <w:jc w:val="both"/>
        <w:rPr>
          <w:rFonts w:ascii="Arial" w:eastAsia="Times New Roman" w:hAnsi="Arial" w:cs="Arial"/>
          <w:lang w:val="de-DE"/>
        </w:rPr>
      </w:pPr>
    </w:p>
    <w:p w14:paraId="03B0990D" w14:textId="28EC37AE" w:rsidR="005729D9" w:rsidRDefault="005729D9" w:rsidP="005729D9">
      <w:pPr>
        <w:jc w:val="both"/>
        <w:rPr>
          <w:rFonts w:ascii="Arial" w:eastAsia="Times New Roman" w:hAnsi="Arial" w:cs="Arial"/>
          <w:lang w:val="de-DE"/>
        </w:rPr>
      </w:pPr>
    </w:p>
    <w:p w14:paraId="0920CB48" w14:textId="4A233E0E" w:rsidR="005729D9" w:rsidRDefault="005729D9" w:rsidP="005729D9">
      <w:pPr>
        <w:jc w:val="both"/>
        <w:rPr>
          <w:rFonts w:ascii="Arial" w:eastAsia="Times New Roman" w:hAnsi="Arial" w:cs="Arial"/>
          <w:lang w:val="de-DE"/>
        </w:rPr>
      </w:pPr>
    </w:p>
    <w:p w14:paraId="45108211" w14:textId="255A9DFE" w:rsidR="005729D9" w:rsidRDefault="005729D9" w:rsidP="005729D9">
      <w:pPr>
        <w:jc w:val="both"/>
        <w:rPr>
          <w:rFonts w:ascii="Arial" w:eastAsia="Times New Roman" w:hAnsi="Arial" w:cs="Arial"/>
          <w:lang w:val="de-DE"/>
        </w:rPr>
      </w:pPr>
    </w:p>
    <w:p w14:paraId="206BEE9E" w14:textId="67ADF8F7" w:rsidR="005729D9" w:rsidRDefault="005729D9" w:rsidP="005729D9">
      <w:pPr>
        <w:jc w:val="both"/>
        <w:rPr>
          <w:rFonts w:ascii="Arial" w:eastAsia="Times New Roman" w:hAnsi="Arial" w:cs="Arial"/>
          <w:lang w:val="de-DE"/>
        </w:rPr>
      </w:pPr>
    </w:p>
    <w:p w14:paraId="18350635" w14:textId="453BD700" w:rsidR="005729D9" w:rsidRDefault="005729D9" w:rsidP="005729D9">
      <w:pPr>
        <w:jc w:val="both"/>
        <w:rPr>
          <w:rFonts w:ascii="Arial" w:eastAsia="Times New Roman" w:hAnsi="Arial" w:cs="Arial"/>
          <w:lang w:val="de-DE"/>
        </w:rPr>
      </w:pPr>
    </w:p>
    <w:p w14:paraId="23B3FA3C" w14:textId="4A93A477" w:rsidR="005729D9" w:rsidRDefault="005729D9" w:rsidP="005729D9">
      <w:pPr>
        <w:jc w:val="both"/>
        <w:rPr>
          <w:rFonts w:ascii="Arial" w:eastAsia="Times New Roman" w:hAnsi="Arial" w:cs="Arial"/>
          <w:lang w:val="de-DE"/>
        </w:rPr>
      </w:pPr>
    </w:p>
    <w:p w14:paraId="1D194CD0" w14:textId="6EA48A65" w:rsidR="005729D9" w:rsidRDefault="005729D9" w:rsidP="005729D9">
      <w:pPr>
        <w:jc w:val="both"/>
        <w:rPr>
          <w:rFonts w:ascii="Arial" w:eastAsia="Times New Roman" w:hAnsi="Arial" w:cs="Arial"/>
          <w:lang w:val="de-DE"/>
        </w:rPr>
      </w:pPr>
    </w:p>
    <w:p w14:paraId="395E45CB" w14:textId="77777777" w:rsidR="005729D9" w:rsidRPr="005729D9" w:rsidRDefault="005729D9" w:rsidP="005729D9">
      <w:pPr>
        <w:jc w:val="both"/>
        <w:rPr>
          <w:rFonts w:ascii="Arial" w:eastAsia="Times New Roman" w:hAnsi="Arial" w:cs="Arial"/>
          <w:lang w:val="de-DE"/>
        </w:rPr>
      </w:pPr>
    </w:p>
    <w:p w14:paraId="2CD3F95E" w14:textId="347107E1" w:rsidR="00602E1F" w:rsidRPr="004A7D73" w:rsidRDefault="00132E1A" w:rsidP="004A7D73">
      <w:pPr>
        <w:pStyle w:val="Listenabsatz"/>
        <w:numPr>
          <w:ilvl w:val="0"/>
          <w:numId w:val="8"/>
        </w:numPr>
        <w:ind w:left="851" w:hanging="284"/>
        <w:jc w:val="both"/>
        <w:rPr>
          <w:rFonts w:ascii="Arial" w:eastAsia="Times New Roman" w:hAnsi="Arial" w:cs="Arial"/>
          <w:lang w:val="de-DE"/>
        </w:rPr>
      </w:pPr>
      <w:r w:rsidRPr="004A7D73">
        <w:rPr>
          <w:rFonts w:ascii="Arial" w:eastAsia="Times New Roman" w:hAnsi="Arial" w:cs="Arial"/>
          <w:lang w:val="de-DE"/>
        </w:rPr>
        <w:t>Alle Unterlagen</w:t>
      </w:r>
      <w:r w:rsidR="00AB79B6">
        <w:rPr>
          <w:rFonts w:ascii="Arial" w:eastAsia="Times New Roman" w:hAnsi="Arial" w:cs="Arial"/>
          <w:lang w:val="de-DE"/>
        </w:rPr>
        <w:t xml:space="preserve"> und </w:t>
      </w:r>
      <w:r w:rsidRPr="004A7D73">
        <w:rPr>
          <w:rFonts w:ascii="Arial" w:eastAsia="Times New Roman" w:hAnsi="Arial" w:cs="Arial"/>
          <w:lang w:val="de-DE"/>
        </w:rPr>
        <w:t>Nachweise der erfüllten Auflagen sowie zusätzliche Unterlagen sind unter „</w:t>
      </w:r>
      <w:r w:rsidRPr="00317316">
        <w:rPr>
          <w:rFonts w:ascii="Arial" w:eastAsia="Times New Roman" w:hAnsi="Arial" w:cs="Arial"/>
          <w:b/>
          <w:bCs/>
          <w:lang w:val="de-DE"/>
        </w:rPr>
        <w:t>weitere Angaben</w:t>
      </w:r>
      <w:r w:rsidRPr="004A7D73">
        <w:rPr>
          <w:rFonts w:ascii="Arial" w:eastAsia="Times New Roman" w:hAnsi="Arial" w:cs="Arial"/>
          <w:lang w:val="de-DE"/>
        </w:rPr>
        <w:t>“ (zusätzliche Dokumente) hochzuladen.</w:t>
      </w:r>
      <w:r w:rsidR="00602E1F" w:rsidRPr="004A7D73">
        <w:rPr>
          <w:rFonts w:ascii="Arial" w:hAnsi="Arial" w:cs="Arial"/>
          <w:noProof/>
          <w:sz w:val="21"/>
          <w:szCs w:val="21"/>
        </w:rPr>
        <w:t xml:space="preserve"> </w:t>
      </w:r>
    </w:p>
    <w:p w14:paraId="6BF91037" w14:textId="77777777" w:rsidR="004A7D73" w:rsidRPr="004A7D73" w:rsidRDefault="004A7D73" w:rsidP="004A7D73">
      <w:pPr>
        <w:pStyle w:val="Listenabsatz"/>
        <w:ind w:left="851"/>
        <w:jc w:val="both"/>
        <w:rPr>
          <w:rFonts w:ascii="Arial" w:eastAsia="Times New Roman" w:hAnsi="Arial" w:cs="Arial"/>
          <w:lang w:val="de-DE"/>
        </w:rPr>
      </w:pPr>
    </w:p>
    <w:p w14:paraId="087CD271" w14:textId="00BB4F0B" w:rsidR="00132E1A" w:rsidRPr="00132E1A" w:rsidRDefault="00602E1F" w:rsidP="004A7D73">
      <w:pPr>
        <w:pStyle w:val="Listenabsatz"/>
        <w:ind w:left="851"/>
        <w:jc w:val="both"/>
        <w:rPr>
          <w:rFonts w:ascii="Arial" w:eastAsia="Times New Roman" w:hAnsi="Arial" w:cs="Arial"/>
          <w:lang w:val="de-DE"/>
        </w:rPr>
      </w:pPr>
      <w:r w:rsidRPr="007F6A2B">
        <w:rPr>
          <w:rFonts w:ascii="Arial" w:hAnsi="Arial" w:cs="Arial"/>
          <w:noProof/>
          <w:sz w:val="21"/>
          <w:szCs w:val="21"/>
        </w:rPr>
        <w:drawing>
          <wp:inline distT="0" distB="0" distL="0" distR="0" wp14:anchorId="14C4B570" wp14:editId="59713BAA">
            <wp:extent cx="2471184" cy="2762784"/>
            <wp:effectExtent l="38100" t="38100" r="43815" b="3810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498292" cy="2793091"/>
                    </a:xfrm>
                    <a:prstGeom prst="rect">
                      <a:avLst/>
                    </a:prstGeom>
                    <a:ln w="25400">
                      <a:solidFill>
                        <a:schemeClr val="tx1"/>
                      </a:solidFill>
                    </a:ln>
                  </pic:spPr>
                </pic:pic>
              </a:graphicData>
            </a:graphic>
          </wp:inline>
        </w:drawing>
      </w:r>
    </w:p>
    <w:p w14:paraId="7D914846" w14:textId="3B5A4B95" w:rsidR="00E97E4B" w:rsidRDefault="00E97E4B" w:rsidP="00BB4D35">
      <w:pPr>
        <w:pStyle w:val="berschrift3"/>
        <w:rPr>
          <w:color w:val="auto"/>
          <w:sz w:val="28"/>
          <w:szCs w:val="28"/>
        </w:rPr>
      </w:pPr>
    </w:p>
    <w:p w14:paraId="4C7095AB" w14:textId="03A8CB70" w:rsidR="00E65310" w:rsidRDefault="00E65310" w:rsidP="00317316">
      <w:pPr>
        <w:pStyle w:val="berschrift3"/>
        <w:numPr>
          <w:ilvl w:val="1"/>
          <w:numId w:val="9"/>
        </w:numPr>
        <w:spacing w:line="360" w:lineRule="auto"/>
        <w:jc w:val="both"/>
        <w:rPr>
          <w:color w:val="auto"/>
          <w:sz w:val="28"/>
          <w:szCs w:val="28"/>
        </w:rPr>
      </w:pPr>
      <w:bookmarkStart w:id="4" w:name="_Toc183508197"/>
      <w:r w:rsidRPr="008D278D">
        <w:rPr>
          <w:color w:val="auto"/>
          <w:sz w:val="28"/>
          <w:szCs w:val="28"/>
        </w:rPr>
        <w:t>Ausfüllhilfe</w:t>
      </w:r>
      <w:r w:rsidR="003B267C">
        <w:rPr>
          <w:color w:val="auto"/>
          <w:sz w:val="28"/>
          <w:szCs w:val="28"/>
        </w:rPr>
        <w:t>n</w:t>
      </w:r>
      <w:r w:rsidR="003E22C3">
        <w:rPr>
          <w:color w:val="auto"/>
          <w:sz w:val="28"/>
          <w:szCs w:val="28"/>
        </w:rPr>
        <w:t xml:space="preserve"> der Beilagen</w:t>
      </w:r>
      <w:bookmarkEnd w:id="4"/>
    </w:p>
    <w:p w14:paraId="2707F9D9" w14:textId="44E237F4" w:rsidR="00317316" w:rsidRDefault="003B267C" w:rsidP="00317316">
      <w:pPr>
        <w:pStyle w:val="berschrift4"/>
        <w:numPr>
          <w:ilvl w:val="2"/>
          <w:numId w:val="9"/>
        </w:numPr>
        <w:spacing w:line="360" w:lineRule="auto"/>
        <w:jc w:val="both"/>
        <w:rPr>
          <w:color w:val="auto"/>
        </w:rPr>
      </w:pPr>
      <w:bookmarkStart w:id="5" w:name="_Toc183508198"/>
      <w:r w:rsidRPr="003B267C">
        <w:rPr>
          <w:color w:val="auto"/>
        </w:rPr>
        <w:t xml:space="preserve">Inhaltlicher </w:t>
      </w:r>
      <w:r w:rsidR="00132698">
        <w:rPr>
          <w:color w:val="auto"/>
        </w:rPr>
        <w:t>Teil-/</w:t>
      </w:r>
      <w:r w:rsidRPr="003B267C">
        <w:rPr>
          <w:color w:val="auto"/>
        </w:rPr>
        <w:t>En</w:t>
      </w:r>
      <w:r w:rsidR="00132698">
        <w:rPr>
          <w:color w:val="auto"/>
        </w:rPr>
        <w:t>d</w:t>
      </w:r>
      <w:r w:rsidRPr="003B267C">
        <w:rPr>
          <w:color w:val="auto"/>
        </w:rPr>
        <w:t>bericht</w:t>
      </w:r>
      <w:bookmarkEnd w:id="5"/>
    </w:p>
    <w:p w14:paraId="35896E19" w14:textId="77777777" w:rsidR="00317316" w:rsidRPr="00317316" w:rsidRDefault="00317316" w:rsidP="00317316"/>
    <w:p w14:paraId="16B9898A" w14:textId="1C8A937E" w:rsidR="00277F91" w:rsidRPr="00277F91" w:rsidRDefault="00E65310" w:rsidP="00317316">
      <w:pPr>
        <w:pStyle w:val="Listenabsatz"/>
        <w:numPr>
          <w:ilvl w:val="0"/>
          <w:numId w:val="12"/>
        </w:numPr>
        <w:spacing w:line="360" w:lineRule="auto"/>
        <w:ind w:left="567" w:hanging="283"/>
        <w:jc w:val="both"/>
        <w:rPr>
          <w:rFonts w:ascii="Arial" w:hAnsi="Arial" w:cs="Arial"/>
          <w:lang w:val="de-DE"/>
        </w:rPr>
      </w:pPr>
      <w:r w:rsidRPr="00277F91">
        <w:rPr>
          <w:rFonts w:ascii="Arial" w:hAnsi="Arial" w:cs="Arial"/>
          <w:lang w:val="de-DE"/>
        </w:rPr>
        <w:t>Alle Punkte sind mit Hilfe des Genehmigungsschreibens und der Daten in der DFP auszufüllen.</w:t>
      </w:r>
    </w:p>
    <w:p w14:paraId="4D376142" w14:textId="63913E1F" w:rsidR="00277F91" w:rsidRPr="00132698" w:rsidRDefault="00277F91" w:rsidP="00317316">
      <w:pPr>
        <w:pStyle w:val="Listenabsatz"/>
        <w:numPr>
          <w:ilvl w:val="0"/>
          <w:numId w:val="12"/>
        </w:numPr>
        <w:spacing w:after="100" w:line="360" w:lineRule="auto"/>
        <w:ind w:left="567" w:hanging="283"/>
        <w:jc w:val="both"/>
        <w:rPr>
          <w:rFonts w:ascii="Arial" w:hAnsi="Arial" w:cs="Arial"/>
          <w:lang w:val="de-DE"/>
        </w:rPr>
      </w:pPr>
      <w:r w:rsidRPr="00277F91">
        <w:rPr>
          <w:rFonts w:ascii="Arial" w:hAnsi="Arial" w:cs="Arial"/>
          <w:lang w:val="de-DE"/>
        </w:rPr>
        <w:t xml:space="preserve">Sollte es innerhalb einer Aktivität zu einer Änderung gekommen sein, ist dies auf dem Inhaltlichen Endbericht zu erläutern. Die Ergebnisse bzw. zählbaren Messwerte sind zu erklären. </w:t>
      </w:r>
      <w:r w:rsidRPr="00132698">
        <w:rPr>
          <w:rFonts w:ascii="Arial" w:hAnsi="Arial" w:cs="Arial"/>
          <w:lang w:val="de-DE"/>
        </w:rPr>
        <w:t>Sollten keine Änderungen in der Aktivität vorgefallen sein, ist das Feld Ergebnisse/ Zählbare Messwerte nicht zu Befüllen.</w:t>
      </w:r>
    </w:p>
    <w:p w14:paraId="7DBB07B0" w14:textId="6AA03E07" w:rsidR="00E65310" w:rsidRDefault="00E65310" w:rsidP="00E65310">
      <w:pPr>
        <w:jc w:val="both"/>
        <w:rPr>
          <w:rFonts w:ascii="Arial" w:hAnsi="Arial" w:cs="Arial"/>
        </w:rPr>
      </w:pPr>
      <w:r w:rsidRPr="00E65310">
        <w:rPr>
          <w:rFonts w:ascii="Arial" w:hAnsi="Arial" w:cs="Arial"/>
          <w:noProof/>
        </w:rPr>
        <w:lastRenderedPageBreak/>
        <w:drawing>
          <wp:inline distT="0" distB="0" distL="0" distR="0" wp14:anchorId="1A5A91B7" wp14:editId="71D7D71A">
            <wp:extent cx="5051256" cy="6096000"/>
            <wp:effectExtent l="38100" t="38100" r="35560" b="3810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 t="3774" r="-1" b="3328"/>
                    <a:stretch/>
                  </pic:blipFill>
                  <pic:spPr bwMode="auto">
                    <a:xfrm>
                      <a:off x="0" y="0"/>
                      <a:ext cx="5056133" cy="6101886"/>
                    </a:xfrm>
                    <a:prstGeom prst="rect">
                      <a:avLst/>
                    </a:prstGeom>
                    <a:ln w="25400">
                      <a:solidFill>
                        <a:schemeClr val="tx1"/>
                      </a:solidFill>
                    </a:ln>
                    <a:extLst>
                      <a:ext uri="{53640926-AAD7-44D8-BBD7-CCE9431645EC}">
                        <a14:shadowObscured xmlns:a14="http://schemas.microsoft.com/office/drawing/2010/main"/>
                      </a:ext>
                    </a:extLst>
                  </pic:spPr>
                </pic:pic>
              </a:graphicData>
            </a:graphic>
          </wp:inline>
        </w:drawing>
      </w:r>
    </w:p>
    <w:p w14:paraId="20788795" w14:textId="272FA31F" w:rsidR="00132698" w:rsidRDefault="00132698" w:rsidP="00E65310">
      <w:pPr>
        <w:jc w:val="both"/>
        <w:rPr>
          <w:rFonts w:ascii="Arial" w:hAnsi="Arial" w:cs="Arial"/>
        </w:rPr>
      </w:pPr>
    </w:p>
    <w:p w14:paraId="69919BA6" w14:textId="0FD98924" w:rsidR="00132698" w:rsidRDefault="00132698" w:rsidP="00132698">
      <w:pPr>
        <w:pStyle w:val="berschrift4"/>
        <w:numPr>
          <w:ilvl w:val="2"/>
          <w:numId w:val="9"/>
        </w:numPr>
        <w:rPr>
          <w:color w:val="auto"/>
        </w:rPr>
      </w:pPr>
      <w:bookmarkStart w:id="6" w:name="_Toc183508199"/>
      <w:r w:rsidRPr="00132698">
        <w:rPr>
          <w:color w:val="auto"/>
        </w:rPr>
        <w:t>Formblatt Vergabe und Checkliste Einhaltung BVerg2018</w:t>
      </w:r>
      <w:bookmarkEnd w:id="6"/>
    </w:p>
    <w:p w14:paraId="276EEA98" w14:textId="77777777" w:rsidR="00132698" w:rsidRPr="00132698" w:rsidRDefault="00132698" w:rsidP="00132698"/>
    <w:p w14:paraId="50F9430A" w14:textId="73993603" w:rsidR="00E97E4B" w:rsidRDefault="00132698" w:rsidP="003F48AF">
      <w:pPr>
        <w:spacing w:line="360" w:lineRule="auto"/>
        <w:jc w:val="both"/>
        <w:rPr>
          <w:rFonts w:ascii="Arial" w:hAnsi="Arial" w:cs="Arial"/>
        </w:rPr>
      </w:pPr>
      <w:r w:rsidRPr="00132698">
        <w:rPr>
          <w:rFonts w:ascii="Arial" w:hAnsi="Arial" w:cs="Arial"/>
        </w:rPr>
        <w:t>Die Anleitung des Formblattes Vergabe</w:t>
      </w:r>
      <w:r w:rsidR="000114F3">
        <w:rPr>
          <w:rFonts w:ascii="Arial" w:hAnsi="Arial" w:cs="Arial"/>
        </w:rPr>
        <w:t>, der</w:t>
      </w:r>
      <w:r w:rsidR="002B0E68">
        <w:rPr>
          <w:rFonts w:ascii="Arial" w:hAnsi="Arial" w:cs="Arial"/>
        </w:rPr>
        <w:t>zeit noch aus der Periode 14-20</w:t>
      </w:r>
      <w:r w:rsidR="000114F3">
        <w:rPr>
          <w:rFonts w:ascii="Arial" w:hAnsi="Arial" w:cs="Arial"/>
        </w:rPr>
        <w:t>,</w:t>
      </w:r>
      <w:r w:rsidRPr="00132698">
        <w:rPr>
          <w:rFonts w:ascii="Arial" w:hAnsi="Arial" w:cs="Arial"/>
        </w:rPr>
        <w:t xml:space="preserve"> ist als gesonderte Ausfüllanleitung</w:t>
      </w:r>
      <w:r w:rsidR="009B34E5">
        <w:rPr>
          <w:rFonts w:ascii="Arial" w:hAnsi="Arial" w:cs="Arial"/>
        </w:rPr>
        <w:t xml:space="preserve"> </w:t>
      </w:r>
      <w:r w:rsidRPr="00132698">
        <w:rPr>
          <w:rFonts w:ascii="Arial" w:hAnsi="Arial" w:cs="Arial"/>
        </w:rPr>
        <w:t>auf der Homepage der Abteilung 17 zu finden. Der Link dazu ist angegeben.</w:t>
      </w:r>
    </w:p>
    <w:p w14:paraId="30523F33" w14:textId="77777777" w:rsidR="008C1605" w:rsidRPr="007F5811" w:rsidRDefault="006A5080" w:rsidP="008C1605">
      <w:pPr>
        <w:pStyle w:val="Listenabsatz"/>
        <w:numPr>
          <w:ilvl w:val="0"/>
          <w:numId w:val="8"/>
        </w:numPr>
        <w:spacing w:after="100" w:line="360" w:lineRule="auto"/>
        <w:jc w:val="both"/>
        <w:rPr>
          <w:rStyle w:val="Hyperlink"/>
          <w:rFonts w:ascii="Arial" w:hAnsi="Arial" w:cs="Arial"/>
          <w:color w:val="auto"/>
          <w:szCs w:val="21"/>
          <w:u w:val="none"/>
          <w:lang w:val="de-DE"/>
        </w:rPr>
      </w:pPr>
      <w:hyperlink r:id="rId18" w:history="1">
        <w:r w:rsidR="008C1605">
          <w:rPr>
            <w:rStyle w:val="Hyperlink"/>
          </w:rPr>
          <w:t>Downloads 2023-2027 - Landesentwicklung - Land Steiermark</w:t>
        </w:r>
      </w:hyperlink>
    </w:p>
    <w:p w14:paraId="18B69A82" w14:textId="77777777" w:rsidR="008C1605" w:rsidRDefault="008C1605" w:rsidP="003F48AF">
      <w:pPr>
        <w:spacing w:line="360" w:lineRule="auto"/>
        <w:jc w:val="both"/>
        <w:rPr>
          <w:rFonts w:ascii="Arial" w:hAnsi="Arial" w:cs="Arial"/>
        </w:rPr>
      </w:pPr>
    </w:p>
    <w:p w14:paraId="59205650" w14:textId="11C7588B" w:rsidR="00E97E4B" w:rsidRPr="00E97E4B" w:rsidRDefault="009134E3" w:rsidP="00132698">
      <w:pPr>
        <w:rPr>
          <w:rFonts w:ascii="Arial" w:hAnsi="Arial" w:cs="Arial"/>
        </w:rPr>
      </w:pPr>
      <w:r>
        <w:rPr>
          <w:rFonts w:ascii="Arial" w:hAnsi="Arial" w:cs="Arial"/>
        </w:rPr>
        <w:br w:type="page"/>
      </w:r>
    </w:p>
    <w:p w14:paraId="525FB64D" w14:textId="30363FF9" w:rsidR="00E65310" w:rsidRDefault="00E65310" w:rsidP="00132698">
      <w:pPr>
        <w:pStyle w:val="berschrift4"/>
        <w:numPr>
          <w:ilvl w:val="2"/>
          <w:numId w:val="9"/>
        </w:numPr>
        <w:rPr>
          <w:color w:val="auto"/>
        </w:rPr>
      </w:pPr>
      <w:bookmarkStart w:id="7" w:name="_Toc183508200"/>
      <w:r w:rsidRPr="003B267C">
        <w:rPr>
          <w:color w:val="auto"/>
        </w:rPr>
        <w:lastRenderedPageBreak/>
        <w:t>Nullmeldung</w:t>
      </w:r>
      <w:bookmarkEnd w:id="7"/>
    </w:p>
    <w:p w14:paraId="2C4109C7" w14:textId="77777777" w:rsidR="005D7ECB" w:rsidRPr="005D7ECB" w:rsidRDefault="005D7ECB" w:rsidP="005D7ECB"/>
    <w:p w14:paraId="3CE178BF" w14:textId="77777777" w:rsidR="00E65310" w:rsidRDefault="00E65310" w:rsidP="005D7ECB">
      <w:pPr>
        <w:spacing w:before="120" w:after="120" w:line="360" w:lineRule="auto"/>
        <w:jc w:val="both"/>
        <w:rPr>
          <w:rFonts w:ascii="Arial" w:hAnsi="Arial" w:cs="Arial"/>
          <w:lang w:val="de-DE"/>
        </w:rPr>
      </w:pPr>
      <w:r>
        <w:rPr>
          <w:rFonts w:ascii="Arial" w:hAnsi="Arial" w:cs="Arial"/>
          <w:lang w:val="de-DE"/>
        </w:rPr>
        <w:t xml:space="preserve">Werden für einen Abrechnungszeitraum keine Kosten zur Förderung eingereicht, so ist eine sog. „Nullmeldung“ auszufüllen, zu unterfertigen in der DFP unter Kommunikation </w:t>
      </w:r>
      <w:r w:rsidRPr="00640225">
        <w:rPr>
          <w:rFonts w:ascii="Arial" w:hAnsi="Arial" w:cs="Arial"/>
          <w:lang w:val="de-DE"/>
        </w:rPr>
        <w:t>einzubringen.</w:t>
      </w:r>
      <w:r>
        <w:rPr>
          <w:rFonts w:ascii="Arial" w:hAnsi="Arial" w:cs="Arial"/>
          <w:lang w:val="de-DE"/>
        </w:rPr>
        <w:t xml:space="preserve"> Die Nullmeldung gliedert sich in folgende Bereiche, welche lt. dem Genehmigungsschreiben des Projekts auszufüllen sind: </w:t>
      </w:r>
    </w:p>
    <w:p w14:paraId="30E209E2" w14:textId="16358528" w:rsidR="00E65310" w:rsidRDefault="00E65310" w:rsidP="005D7ECB">
      <w:pPr>
        <w:pStyle w:val="Listenabsatz"/>
        <w:numPr>
          <w:ilvl w:val="0"/>
          <w:numId w:val="6"/>
        </w:numPr>
        <w:spacing w:before="120" w:after="120"/>
        <w:jc w:val="both"/>
        <w:rPr>
          <w:rFonts w:ascii="Arial" w:hAnsi="Arial" w:cs="Arial"/>
          <w:lang w:val="de-DE"/>
        </w:rPr>
      </w:pPr>
      <w:r>
        <w:rPr>
          <w:rFonts w:ascii="Arial" w:hAnsi="Arial" w:cs="Arial"/>
          <w:lang w:val="de-DE"/>
        </w:rPr>
        <w:t>Angabe für welchen Abrechnungszeitraum die Nullmeldung gilt</w:t>
      </w:r>
    </w:p>
    <w:p w14:paraId="6AA1FC6A" w14:textId="4C8A33DB" w:rsidR="00E65310" w:rsidRDefault="00E65310" w:rsidP="005D7ECB">
      <w:pPr>
        <w:pStyle w:val="Listenabsatz"/>
        <w:numPr>
          <w:ilvl w:val="0"/>
          <w:numId w:val="6"/>
        </w:numPr>
        <w:spacing w:before="120" w:after="120"/>
        <w:jc w:val="both"/>
        <w:rPr>
          <w:rFonts w:ascii="Arial" w:hAnsi="Arial" w:cs="Arial"/>
          <w:lang w:val="de-DE"/>
        </w:rPr>
      </w:pPr>
      <w:r>
        <w:rPr>
          <w:rFonts w:ascii="Arial" w:hAnsi="Arial" w:cs="Arial"/>
          <w:lang w:val="de-DE"/>
        </w:rPr>
        <w:t>Die Betriebs- und Kliente</w:t>
      </w:r>
      <w:r w:rsidR="00132698">
        <w:rPr>
          <w:rFonts w:ascii="Arial" w:hAnsi="Arial" w:cs="Arial"/>
          <w:lang w:val="de-DE"/>
        </w:rPr>
        <w:t>n</w:t>
      </w:r>
      <w:r>
        <w:rPr>
          <w:rFonts w:ascii="Arial" w:hAnsi="Arial" w:cs="Arial"/>
          <w:lang w:val="de-DE"/>
        </w:rPr>
        <w:t>nummer lt. Genehmigungsschreiben/DFP</w:t>
      </w:r>
    </w:p>
    <w:p w14:paraId="635D5C20" w14:textId="2D2BD336" w:rsidR="00E65310" w:rsidRDefault="00E65310" w:rsidP="005D7ECB">
      <w:pPr>
        <w:pStyle w:val="Listenabsatz"/>
        <w:numPr>
          <w:ilvl w:val="0"/>
          <w:numId w:val="6"/>
        </w:numPr>
        <w:spacing w:before="120" w:after="120"/>
        <w:jc w:val="both"/>
        <w:rPr>
          <w:rFonts w:ascii="Arial" w:hAnsi="Arial" w:cs="Arial"/>
          <w:lang w:val="de-DE"/>
        </w:rPr>
      </w:pPr>
      <w:r>
        <w:rPr>
          <w:rFonts w:ascii="Arial" w:hAnsi="Arial" w:cs="Arial"/>
          <w:lang w:val="de-DE"/>
        </w:rPr>
        <w:t>Projektträger und Projekttitel lt. Genehmigung</w:t>
      </w:r>
      <w:r w:rsidR="00132698">
        <w:rPr>
          <w:rFonts w:ascii="Arial" w:hAnsi="Arial" w:cs="Arial"/>
          <w:lang w:val="de-DE"/>
        </w:rPr>
        <w:t>s</w:t>
      </w:r>
      <w:r>
        <w:rPr>
          <w:rFonts w:ascii="Arial" w:hAnsi="Arial" w:cs="Arial"/>
          <w:lang w:val="de-DE"/>
        </w:rPr>
        <w:t xml:space="preserve">schreiben </w:t>
      </w:r>
    </w:p>
    <w:p w14:paraId="0FA42DDD" w14:textId="77777777" w:rsidR="00E65310" w:rsidRDefault="00E65310" w:rsidP="005D7ECB">
      <w:pPr>
        <w:pStyle w:val="Listenabsatz"/>
        <w:numPr>
          <w:ilvl w:val="0"/>
          <w:numId w:val="6"/>
        </w:numPr>
        <w:spacing w:before="120" w:after="120"/>
        <w:jc w:val="both"/>
        <w:rPr>
          <w:rFonts w:ascii="Arial" w:hAnsi="Arial" w:cs="Arial"/>
          <w:lang w:val="de-DE"/>
        </w:rPr>
      </w:pPr>
      <w:r>
        <w:rPr>
          <w:rFonts w:ascii="Arial" w:hAnsi="Arial" w:cs="Arial"/>
          <w:lang w:val="de-DE"/>
        </w:rPr>
        <w:t>Antragsnummer laut DFP</w:t>
      </w:r>
    </w:p>
    <w:p w14:paraId="288042E4" w14:textId="77777777" w:rsidR="00E65310" w:rsidRDefault="00E65310" w:rsidP="005D7ECB">
      <w:pPr>
        <w:pStyle w:val="Listenabsatz"/>
        <w:numPr>
          <w:ilvl w:val="0"/>
          <w:numId w:val="6"/>
        </w:numPr>
        <w:spacing w:before="120" w:after="120"/>
        <w:jc w:val="both"/>
        <w:rPr>
          <w:rFonts w:ascii="Arial" w:hAnsi="Arial" w:cs="Arial"/>
          <w:lang w:val="de-DE"/>
        </w:rPr>
      </w:pPr>
      <w:r>
        <w:rPr>
          <w:rFonts w:ascii="Arial" w:hAnsi="Arial" w:cs="Arial"/>
          <w:lang w:val="de-DE"/>
        </w:rPr>
        <w:t>Der genehmigte Zeitraum des gesamten Projekts und eventuelle genehmigte Änderungen, sowie der genehmigte Zeitraum der betreffenden Abrechnung und eventuelle genehmigte Änderungen</w:t>
      </w:r>
    </w:p>
    <w:p w14:paraId="5B92E2DE" w14:textId="77777777" w:rsidR="00E65310" w:rsidRDefault="00E65310" w:rsidP="005D7ECB">
      <w:pPr>
        <w:pStyle w:val="Listenabsatz"/>
        <w:numPr>
          <w:ilvl w:val="0"/>
          <w:numId w:val="6"/>
        </w:numPr>
        <w:spacing w:before="120" w:after="120"/>
        <w:jc w:val="both"/>
        <w:rPr>
          <w:rFonts w:ascii="Arial" w:hAnsi="Arial" w:cs="Arial"/>
          <w:lang w:val="de-DE"/>
        </w:rPr>
      </w:pPr>
      <w:r>
        <w:rPr>
          <w:rFonts w:ascii="Arial" w:hAnsi="Arial" w:cs="Arial"/>
          <w:lang w:val="de-DE"/>
        </w:rPr>
        <w:t>Etwaige Anmerkungen des Projektträgers – Bsp. Warum keine Kosten in dieser Abrechnung eingereicht werden.</w:t>
      </w:r>
    </w:p>
    <w:p w14:paraId="2D1647C6" w14:textId="77777777" w:rsidR="00E65310" w:rsidRPr="00161369" w:rsidRDefault="00E65310" w:rsidP="005D7ECB">
      <w:pPr>
        <w:pStyle w:val="Listenabsatz"/>
        <w:numPr>
          <w:ilvl w:val="0"/>
          <w:numId w:val="6"/>
        </w:numPr>
        <w:spacing w:before="120" w:after="120"/>
        <w:jc w:val="both"/>
        <w:rPr>
          <w:rFonts w:ascii="Arial" w:hAnsi="Arial" w:cs="Arial"/>
          <w:lang w:val="de-DE"/>
        </w:rPr>
      </w:pPr>
      <w:r>
        <w:rPr>
          <w:rFonts w:ascii="Arial" w:hAnsi="Arial" w:cs="Arial"/>
          <w:lang w:val="de-DE"/>
        </w:rPr>
        <w:t>Bestätigung mit Ort, Datum und Unterschrift</w:t>
      </w:r>
    </w:p>
    <w:p w14:paraId="2EDB1C5D" w14:textId="29E2246D" w:rsidR="00B65520" w:rsidRDefault="00E65310" w:rsidP="00BA3D70">
      <w:pPr>
        <w:spacing w:before="120" w:after="120" w:line="300" w:lineRule="auto"/>
        <w:jc w:val="both"/>
        <w:rPr>
          <w:rFonts w:ascii="Arial" w:hAnsi="Arial" w:cs="Arial"/>
        </w:rPr>
      </w:pPr>
      <w:r w:rsidRPr="007E6EFD">
        <w:rPr>
          <w:rFonts w:ascii="Arial" w:hAnsi="Arial" w:cs="Arial"/>
          <w:noProof/>
        </w:rPr>
        <w:drawing>
          <wp:inline distT="0" distB="0" distL="0" distR="0" wp14:anchorId="2E7E5706" wp14:editId="64737E0F">
            <wp:extent cx="4854533" cy="4991520"/>
            <wp:effectExtent l="38100" t="38100" r="41910" b="3810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875050" cy="5012615"/>
                    </a:xfrm>
                    <a:prstGeom prst="rect">
                      <a:avLst/>
                    </a:prstGeom>
                    <a:ln w="25400">
                      <a:solidFill>
                        <a:schemeClr val="tx1"/>
                      </a:solidFill>
                    </a:ln>
                  </pic:spPr>
                </pic:pic>
              </a:graphicData>
            </a:graphic>
          </wp:inline>
        </w:drawing>
      </w:r>
    </w:p>
    <w:p w14:paraId="0591A707" w14:textId="77777777" w:rsidR="009134E3" w:rsidRPr="00BA3D70" w:rsidRDefault="009134E3" w:rsidP="00BA3D70">
      <w:pPr>
        <w:spacing w:before="120" w:after="120" w:line="300" w:lineRule="auto"/>
        <w:jc w:val="both"/>
        <w:rPr>
          <w:rFonts w:ascii="Arial" w:hAnsi="Arial" w:cs="Arial"/>
        </w:rPr>
      </w:pPr>
    </w:p>
    <w:p w14:paraId="1EB56999" w14:textId="3859601D" w:rsidR="001826E9" w:rsidRPr="001826E9" w:rsidRDefault="00132698" w:rsidP="001826E9">
      <w:pPr>
        <w:pStyle w:val="berschrift3"/>
        <w:numPr>
          <w:ilvl w:val="1"/>
          <w:numId w:val="9"/>
        </w:numPr>
        <w:spacing w:line="360" w:lineRule="auto"/>
        <w:jc w:val="both"/>
        <w:rPr>
          <w:color w:val="auto"/>
          <w:sz w:val="28"/>
          <w:szCs w:val="28"/>
          <w:lang w:val="de-DE"/>
        </w:rPr>
      </w:pPr>
      <w:bookmarkStart w:id="8" w:name="_Toc183508201"/>
      <w:r w:rsidRPr="00CF5B44">
        <w:rPr>
          <w:color w:val="auto"/>
          <w:sz w:val="28"/>
          <w:szCs w:val="28"/>
          <w:lang w:val="de-DE"/>
        </w:rPr>
        <w:lastRenderedPageBreak/>
        <w:t>Rechnungen</w:t>
      </w:r>
      <w:bookmarkEnd w:id="8"/>
    </w:p>
    <w:p w14:paraId="04E08C3D" w14:textId="77777777" w:rsidR="005729D9" w:rsidRPr="00132698" w:rsidRDefault="005729D9" w:rsidP="005729D9">
      <w:pPr>
        <w:pBdr>
          <w:top w:val="single" w:sz="12" w:space="5" w:color="C00000"/>
          <w:left w:val="single" w:sz="12" w:space="6" w:color="C00000"/>
          <w:bottom w:val="single" w:sz="12" w:space="2" w:color="C00000"/>
          <w:right w:val="single" w:sz="12" w:space="6" w:color="C00000"/>
        </w:pBdr>
        <w:autoSpaceDE w:val="0"/>
        <w:autoSpaceDN w:val="0"/>
        <w:adjustRightInd w:val="0"/>
        <w:spacing w:before="120" w:after="120"/>
        <w:ind w:left="567"/>
        <w:jc w:val="both"/>
        <w:rPr>
          <w:rFonts w:ascii="Arial" w:hAnsi="Arial" w:cs="Arial"/>
          <w:b/>
          <w:bCs/>
        </w:rPr>
      </w:pPr>
      <w:r w:rsidRPr="00132698">
        <w:rPr>
          <w:rFonts w:ascii="Arial" w:hAnsi="Arial" w:cs="Arial"/>
          <w:b/>
          <w:bCs/>
          <w:noProof/>
          <w:color w:val="82AB28"/>
          <w:lang w:eastAsia="de-AT"/>
        </w:rPr>
        <mc:AlternateContent>
          <mc:Choice Requires="wps">
            <w:drawing>
              <wp:anchor distT="0" distB="0" distL="114300" distR="114300" simplePos="0" relativeHeight="252389376" behindDoc="0" locked="0" layoutInCell="1" allowOverlap="1" wp14:anchorId="3DFED907" wp14:editId="74D8B709">
                <wp:simplePos x="0" y="0"/>
                <wp:positionH relativeFrom="column">
                  <wp:posOffset>-296545</wp:posOffset>
                </wp:positionH>
                <wp:positionV relativeFrom="paragraph">
                  <wp:posOffset>92075</wp:posOffset>
                </wp:positionV>
                <wp:extent cx="370840" cy="810260"/>
                <wp:effectExtent l="0" t="0" r="0" b="0"/>
                <wp:wrapNone/>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14:paraId="70A85562" w14:textId="77777777" w:rsidR="005729D9" w:rsidRPr="00383FD7" w:rsidRDefault="005729D9" w:rsidP="005729D9">
                            <w:pPr>
                              <w:spacing w:after="0" w:line="240" w:lineRule="atLeast"/>
                              <w:rPr>
                                <w:rFonts w:ascii="Tw Cen MT Condensed" w:hAnsi="Tw Cen MT Condensed" w:cs="Miriam Fixed"/>
                                <w:color w:val="C00000"/>
                                <w:sz w:val="120"/>
                                <w:szCs w:val="120"/>
                              </w:rPr>
                            </w:pPr>
                            <w:r w:rsidRPr="00383FD7">
                              <w:rPr>
                                <w:rFonts w:ascii="Tw Cen MT Condensed" w:hAnsi="Tw Cen MT Condensed" w:cs="Miriam Fixed"/>
                                <w:b/>
                                <w:bCs/>
                                <w:color w:val="C00000"/>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DFED907" id="Textfeld 13" o:spid="_x0000_s1027" type="#_x0000_t202" style="position:absolute;left:0;text-align:left;margin-left:-23.35pt;margin-top:7.25pt;width:29.2pt;height:63.8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" filled="f" stroked="f">
                <v:textbox>
                  <w:txbxContent>
                    <w:p w14:paraId="70A85562" w14:textId="77777777" w:rsidR="005729D9" w:rsidRPr="00383FD7" w:rsidRDefault="005729D9" w:rsidP="005729D9">
                      <w:pPr>
                        <w:spacing w:after="0" w:line="240" w:lineRule="atLeast"/>
                        <w:rPr>
                          <w:rFonts w:ascii="Tw Cen MT Condensed" w:hAnsi="Tw Cen MT Condensed" w:cs="Miriam Fixed"/>
                          <w:color w:val="C00000"/>
                          <w:sz w:val="120"/>
                          <w:szCs w:val="120"/>
                        </w:rPr>
                      </w:pPr>
                      <w:r w:rsidRPr="00383FD7">
                        <w:rPr>
                          <w:rFonts w:ascii="Tw Cen MT Condensed" w:hAnsi="Tw Cen MT Condensed" w:cs="Miriam Fixed"/>
                          <w:b/>
                          <w:bCs/>
                          <w:color w:val="C00000"/>
                          <w:sz w:val="120"/>
                          <w:szCs w:val="120"/>
                        </w:rPr>
                        <w:t>!</w:t>
                      </w:r>
                    </w:p>
                  </w:txbxContent>
                </v:textbox>
              </v:shape>
            </w:pict>
          </mc:Fallback>
        </mc:AlternateContent>
      </w:r>
      <w:r w:rsidRPr="00132698">
        <w:rPr>
          <w:rFonts w:ascii="Arial" w:hAnsi="Arial" w:cs="Arial"/>
          <w:b/>
          <w:bCs/>
        </w:rPr>
        <w:t>Achtung:</w:t>
      </w:r>
    </w:p>
    <w:p w14:paraId="3570A88C" w14:textId="77777777" w:rsidR="005729D9" w:rsidRPr="00A125CF" w:rsidRDefault="005729D9" w:rsidP="005729D9">
      <w:pPr>
        <w:pBdr>
          <w:top w:val="single" w:sz="12" w:space="5" w:color="C00000"/>
          <w:left w:val="single" w:sz="12" w:space="6" w:color="C00000"/>
          <w:bottom w:val="single" w:sz="12" w:space="2" w:color="C00000"/>
          <w:right w:val="single" w:sz="12" w:space="6" w:color="C00000"/>
        </w:pBdr>
        <w:autoSpaceDE w:val="0"/>
        <w:autoSpaceDN w:val="0"/>
        <w:adjustRightInd w:val="0"/>
        <w:spacing w:before="120" w:after="120" w:line="360" w:lineRule="auto"/>
        <w:ind w:left="567"/>
        <w:jc w:val="both"/>
        <w:rPr>
          <w:rFonts w:ascii="Arial" w:hAnsi="Arial" w:cs="Arial"/>
          <w:color w:val="FF0000"/>
        </w:rPr>
      </w:pPr>
      <w:r w:rsidRPr="00132698">
        <w:rPr>
          <w:rFonts w:ascii="Arial" w:hAnsi="Arial" w:cs="Arial"/>
        </w:rPr>
        <w:t xml:space="preserve">Das Einbringen der förderfähigen Rechnungen erfolgt durch Hochladen in die </w:t>
      </w:r>
      <w:r w:rsidRPr="00132698">
        <w:rPr>
          <w:rFonts w:ascii="Arial" w:hAnsi="Arial" w:cs="Arial"/>
          <w:b/>
          <w:bCs/>
        </w:rPr>
        <w:t>DFP</w:t>
      </w:r>
      <w:r w:rsidRPr="00132698">
        <w:rPr>
          <w:rFonts w:ascii="Arial" w:hAnsi="Arial" w:cs="Arial"/>
        </w:rPr>
        <w:t>. Um Doppelf</w:t>
      </w:r>
      <w:r>
        <w:rPr>
          <w:rFonts w:ascii="Arial" w:hAnsi="Arial" w:cs="Arial"/>
        </w:rPr>
        <w:t>ö</w:t>
      </w:r>
      <w:r w:rsidRPr="00132698">
        <w:rPr>
          <w:rFonts w:ascii="Arial" w:hAnsi="Arial" w:cs="Arial"/>
        </w:rPr>
        <w:t xml:space="preserve">rderungen auszuschließen, ist es erforderlich, dass auf den Rechnungen ein Programmvermerk angebracht wird, z.B. </w:t>
      </w:r>
      <w:r w:rsidRPr="00132698">
        <w:rPr>
          <w:rFonts w:ascii="Arial" w:hAnsi="Arial" w:cs="Arial"/>
          <w:b/>
          <w:bCs/>
        </w:rPr>
        <w:t>„GSP 23-27, Investitionen in soziale Dienstleistungen (73-11)“ oder die Geschäftszahl (GZ) des Genehmigungsschreibens</w:t>
      </w:r>
      <w:r w:rsidRPr="00132698">
        <w:rPr>
          <w:rFonts w:ascii="Arial" w:hAnsi="Arial" w:cs="Arial"/>
        </w:rPr>
        <w:t>. Es ist jedenfalls erforderlich, dass die Rechnung klar dem Projekt zuordenbar ist.</w:t>
      </w:r>
      <w:r>
        <w:rPr>
          <w:rFonts w:ascii="Arial" w:hAnsi="Arial" w:cs="Arial"/>
        </w:rPr>
        <w:t xml:space="preserve"> </w:t>
      </w:r>
      <w:r w:rsidRPr="005729D9">
        <w:rPr>
          <w:rFonts w:ascii="Arial" w:hAnsi="Arial" w:cs="Arial"/>
        </w:rPr>
        <w:t>Handschriftliche Vermerke sind nicht förderfähig.</w:t>
      </w:r>
    </w:p>
    <w:p w14:paraId="5C115D90" w14:textId="77777777" w:rsidR="00132698" w:rsidRPr="00BB179E" w:rsidRDefault="00132698" w:rsidP="00FB5107">
      <w:pPr>
        <w:spacing w:before="120" w:after="120" w:line="360" w:lineRule="auto"/>
        <w:jc w:val="both"/>
        <w:rPr>
          <w:rFonts w:ascii="Arial" w:hAnsi="Arial" w:cs="Arial"/>
          <w:lang w:val="de-DE"/>
        </w:rPr>
      </w:pPr>
    </w:p>
    <w:p w14:paraId="213F3821" w14:textId="77777777" w:rsidR="00132698" w:rsidRPr="00BB179E" w:rsidRDefault="00132698" w:rsidP="00FB5107">
      <w:pPr>
        <w:spacing w:before="120" w:after="120" w:line="360" w:lineRule="auto"/>
        <w:jc w:val="both"/>
        <w:rPr>
          <w:rFonts w:ascii="Arial" w:hAnsi="Arial" w:cs="Arial"/>
          <w:b/>
          <w:u w:val="single"/>
          <w:lang w:val="de-DE"/>
        </w:rPr>
      </w:pPr>
      <w:r w:rsidRPr="00BB179E">
        <w:rPr>
          <w:rFonts w:ascii="Arial" w:hAnsi="Arial" w:cs="Arial"/>
          <w:b/>
          <w:u w:val="single"/>
          <w:lang w:val="de-DE"/>
        </w:rPr>
        <w:t>Eine Rechnung über anrechenbare Kosten muss alle Angaben entsprechend §11 Umsatzsteuergesetz (UStG) enthalten:</w:t>
      </w:r>
    </w:p>
    <w:p w14:paraId="11590329" w14:textId="77777777" w:rsidR="00132698" w:rsidRPr="00BB179E" w:rsidRDefault="00132698" w:rsidP="00FB5107">
      <w:pPr>
        <w:numPr>
          <w:ilvl w:val="0"/>
          <w:numId w:val="1"/>
        </w:numPr>
        <w:spacing w:after="40" w:line="360" w:lineRule="auto"/>
        <w:contextualSpacing/>
        <w:jc w:val="both"/>
        <w:rPr>
          <w:rFonts w:ascii="Arial" w:hAnsi="Arial" w:cs="Arial"/>
        </w:rPr>
      </w:pPr>
      <w:r w:rsidRPr="00BB179E">
        <w:rPr>
          <w:rFonts w:ascii="Arial" w:hAnsi="Arial" w:cs="Arial"/>
        </w:rPr>
        <w:t>Name und Anschrift der/des Rechnungsaussteller*in</w:t>
      </w:r>
    </w:p>
    <w:p w14:paraId="1EDB0613" w14:textId="77777777" w:rsidR="00132698" w:rsidRPr="00BB179E" w:rsidRDefault="00132698" w:rsidP="00FB5107">
      <w:pPr>
        <w:numPr>
          <w:ilvl w:val="0"/>
          <w:numId w:val="1"/>
        </w:numPr>
        <w:spacing w:after="40" w:line="360" w:lineRule="auto"/>
        <w:contextualSpacing/>
        <w:jc w:val="both"/>
        <w:rPr>
          <w:rFonts w:ascii="Arial" w:hAnsi="Arial" w:cs="Arial"/>
        </w:rPr>
      </w:pPr>
      <w:r w:rsidRPr="00BB179E">
        <w:rPr>
          <w:rFonts w:ascii="Arial" w:hAnsi="Arial" w:cs="Arial"/>
        </w:rPr>
        <w:t>Menge und handelsübliche Bezeichnung der gelieferten Ware oder Art und Umfang der sonstigen Leistung</w:t>
      </w:r>
    </w:p>
    <w:p w14:paraId="5384D9FF" w14:textId="77777777" w:rsidR="00132698" w:rsidRPr="00BB179E" w:rsidRDefault="00132698" w:rsidP="00FB5107">
      <w:pPr>
        <w:spacing w:after="40" w:line="360" w:lineRule="auto"/>
        <w:ind w:left="720"/>
        <w:contextualSpacing/>
        <w:jc w:val="both"/>
        <w:rPr>
          <w:rFonts w:ascii="Arial" w:hAnsi="Arial" w:cs="Arial"/>
        </w:rPr>
      </w:pPr>
      <w:r w:rsidRPr="00BB179E">
        <w:rPr>
          <w:rFonts w:ascii="Arial" w:hAnsi="Arial" w:cs="Arial"/>
        </w:rPr>
        <w:t>Bei Pauschalrechnungen oder Rechnungen über Pauschalbeträge ist ein Leistungs</w:t>
      </w:r>
      <w:r w:rsidRPr="00BB179E">
        <w:rPr>
          <w:rFonts w:ascii="Arial" w:hAnsi="Arial" w:cs="Arial"/>
        </w:rPr>
        <w:softHyphen/>
        <w:t>verzeichnis beizulegen, um die förderfähigen Kosten für die Berechnung identifizieren zu können.</w:t>
      </w:r>
    </w:p>
    <w:p w14:paraId="2AABF656" w14:textId="77777777" w:rsidR="00132698" w:rsidRPr="00BB179E" w:rsidRDefault="00132698" w:rsidP="00FB5107">
      <w:pPr>
        <w:numPr>
          <w:ilvl w:val="0"/>
          <w:numId w:val="1"/>
        </w:numPr>
        <w:spacing w:after="40" w:line="360" w:lineRule="auto"/>
        <w:contextualSpacing/>
        <w:jc w:val="both"/>
        <w:rPr>
          <w:rFonts w:ascii="Arial" w:hAnsi="Arial" w:cs="Arial"/>
        </w:rPr>
      </w:pPr>
      <w:r w:rsidRPr="00BB179E">
        <w:rPr>
          <w:rFonts w:ascii="Arial" w:hAnsi="Arial" w:cs="Arial"/>
        </w:rPr>
        <w:t>Name und Anschrift der/des Rechnungsempfänger*in</w:t>
      </w:r>
    </w:p>
    <w:p w14:paraId="22160DE5" w14:textId="77777777" w:rsidR="00132698" w:rsidRPr="00BB179E" w:rsidRDefault="00132698" w:rsidP="00FB5107">
      <w:pPr>
        <w:numPr>
          <w:ilvl w:val="0"/>
          <w:numId w:val="1"/>
        </w:numPr>
        <w:spacing w:after="40" w:line="360" w:lineRule="auto"/>
        <w:contextualSpacing/>
        <w:jc w:val="both"/>
        <w:rPr>
          <w:rFonts w:ascii="Arial" w:hAnsi="Arial" w:cs="Arial"/>
        </w:rPr>
      </w:pPr>
      <w:r w:rsidRPr="00BB179E">
        <w:rPr>
          <w:rFonts w:ascii="Arial" w:hAnsi="Arial" w:cs="Arial"/>
        </w:rPr>
        <w:t>Tag bzw. Zeitraum der Lieferung oder sonstigen Leistung</w:t>
      </w:r>
    </w:p>
    <w:p w14:paraId="431FDD10" w14:textId="77777777" w:rsidR="00132698" w:rsidRPr="00BB179E" w:rsidRDefault="00132698" w:rsidP="00FB5107">
      <w:pPr>
        <w:numPr>
          <w:ilvl w:val="0"/>
          <w:numId w:val="1"/>
        </w:numPr>
        <w:spacing w:after="40" w:line="360" w:lineRule="auto"/>
        <w:contextualSpacing/>
        <w:jc w:val="both"/>
        <w:rPr>
          <w:rFonts w:ascii="Arial" w:hAnsi="Arial" w:cs="Arial"/>
        </w:rPr>
      </w:pPr>
      <w:r w:rsidRPr="00BB179E">
        <w:rPr>
          <w:rFonts w:ascii="Arial" w:hAnsi="Arial" w:cs="Arial"/>
        </w:rPr>
        <w:t>Rechnungsdatum</w:t>
      </w:r>
    </w:p>
    <w:p w14:paraId="3870849B" w14:textId="77777777" w:rsidR="00132698" w:rsidRPr="00BB179E" w:rsidRDefault="00132698" w:rsidP="00FB5107">
      <w:pPr>
        <w:numPr>
          <w:ilvl w:val="0"/>
          <w:numId w:val="1"/>
        </w:numPr>
        <w:spacing w:after="40" w:line="360" w:lineRule="auto"/>
        <w:contextualSpacing/>
        <w:jc w:val="both"/>
        <w:rPr>
          <w:rFonts w:ascii="Arial" w:hAnsi="Arial" w:cs="Arial"/>
        </w:rPr>
      </w:pPr>
      <w:r w:rsidRPr="00BB179E">
        <w:rPr>
          <w:rFonts w:ascii="Arial" w:hAnsi="Arial" w:cs="Arial"/>
        </w:rPr>
        <w:t>Entgelt</w:t>
      </w:r>
    </w:p>
    <w:p w14:paraId="4F9C0753" w14:textId="77777777" w:rsidR="00132698" w:rsidRPr="00BB179E" w:rsidRDefault="00132698" w:rsidP="00FB5107">
      <w:pPr>
        <w:numPr>
          <w:ilvl w:val="0"/>
          <w:numId w:val="1"/>
        </w:numPr>
        <w:spacing w:after="40" w:line="360" w:lineRule="auto"/>
        <w:contextualSpacing/>
        <w:jc w:val="both"/>
        <w:rPr>
          <w:rFonts w:ascii="Arial" w:hAnsi="Arial" w:cs="Arial"/>
        </w:rPr>
      </w:pPr>
      <w:r w:rsidRPr="00BB179E">
        <w:rPr>
          <w:rFonts w:ascii="Arial" w:hAnsi="Arial" w:cs="Arial"/>
        </w:rPr>
        <w:t>Rechnungsnummer</w:t>
      </w:r>
    </w:p>
    <w:p w14:paraId="2FD1CCE7" w14:textId="77777777" w:rsidR="00132698" w:rsidRPr="00BB179E" w:rsidRDefault="00132698" w:rsidP="00FB5107">
      <w:pPr>
        <w:numPr>
          <w:ilvl w:val="0"/>
          <w:numId w:val="1"/>
        </w:numPr>
        <w:spacing w:after="40" w:line="360" w:lineRule="auto"/>
        <w:contextualSpacing/>
        <w:jc w:val="both"/>
        <w:rPr>
          <w:rFonts w:ascii="Arial" w:hAnsi="Arial" w:cs="Arial"/>
        </w:rPr>
      </w:pPr>
      <w:r w:rsidRPr="00BB179E">
        <w:rPr>
          <w:rFonts w:ascii="Arial" w:hAnsi="Arial" w:cs="Arial"/>
        </w:rPr>
        <w:t>Mehrwertsteuersatz und Betrag</w:t>
      </w:r>
    </w:p>
    <w:p w14:paraId="1EAE73EA" w14:textId="77777777" w:rsidR="00132698" w:rsidRPr="00BB179E" w:rsidRDefault="00132698" w:rsidP="00FB5107">
      <w:pPr>
        <w:numPr>
          <w:ilvl w:val="0"/>
          <w:numId w:val="1"/>
        </w:numPr>
        <w:spacing w:after="40" w:line="360" w:lineRule="auto"/>
        <w:contextualSpacing/>
        <w:jc w:val="both"/>
        <w:rPr>
          <w:rFonts w:ascii="Arial" w:hAnsi="Arial" w:cs="Arial"/>
        </w:rPr>
      </w:pPr>
      <w:r w:rsidRPr="00BB179E">
        <w:rPr>
          <w:rFonts w:ascii="Arial" w:hAnsi="Arial" w:cs="Arial"/>
        </w:rPr>
        <w:t>UID-Nummer</w:t>
      </w:r>
    </w:p>
    <w:p w14:paraId="25A1A21D" w14:textId="77777777" w:rsidR="00132698" w:rsidRPr="00BB179E" w:rsidRDefault="00132698" w:rsidP="00FB5107">
      <w:pPr>
        <w:spacing w:after="40" w:line="360" w:lineRule="auto"/>
        <w:ind w:left="720"/>
        <w:contextualSpacing/>
        <w:jc w:val="both"/>
        <w:rPr>
          <w:rFonts w:ascii="Arial" w:hAnsi="Arial" w:cs="Arial"/>
        </w:rPr>
      </w:pPr>
    </w:p>
    <w:p w14:paraId="5763CD05" w14:textId="25BE1760" w:rsidR="001826E9" w:rsidRPr="00BB179E" w:rsidRDefault="00132698" w:rsidP="001826E9">
      <w:pPr>
        <w:spacing w:after="40" w:line="360" w:lineRule="auto"/>
        <w:ind w:left="360"/>
        <w:contextualSpacing/>
        <w:jc w:val="both"/>
        <w:rPr>
          <w:rFonts w:ascii="Arial" w:hAnsi="Arial" w:cs="Arial"/>
        </w:rPr>
      </w:pPr>
      <w:r w:rsidRPr="00BB179E">
        <w:rPr>
          <w:rFonts w:ascii="Arial" w:hAnsi="Arial" w:cs="Arial"/>
        </w:rPr>
        <w:t>Kassenbons sind mit dem Namen und der Adresse der/des Käufer*in zu versehen</w:t>
      </w:r>
      <w:r w:rsidR="001826E9">
        <w:rPr>
          <w:rFonts w:ascii="Arial" w:hAnsi="Arial" w:cs="Arial"/>
        </w:rPr>
        <w:t xml:space="preserve">. Darüber hinaus sollte das Konto, welches auf den Zahlungsnachweisen aufscheint, immer das gleiche Konto sein welches in der DFP angegeben wurde. </w:t>
      </w:r>
    </w:p>
    <w:p w14:paraId="72887241" w14:textId="77777777" w:rsidR="00132698" w:rsidRPr="00BB179E" w:rsidRDefault="00132698" w:rsidP="00FB5107">
      <w:pPr>
        <w:spacing w:after="40" w:line="360" w:lineRule="auto"/>
        <w:ind w:left="720"/>
        <w:contextualSpacing/>
        <w:jc w:val="both"/>
        <w:rPr>
          <w:rFonts w:ascii="Arial" w:hAnsi="Arial" w:cs="Arial"/>
        </w:rPr>
      </w:pPr>
    </w:p>
    <w:p w14:paraId="43114547" w14:textId="7336EC4B" w:rsidR="008C1605" w:rsidRDefault="008C1605" w:rsidP="008C1605">
      <w:pPr>
        <w:spacing w:after="40" w:line="360" w:lineRule="auto"/>
        <w:jc w:val="both"/>
        <w:rPr>
          <w:rFonts w:ascii="Arial" w:hAnsi="Arial" w:cs="Arial"/>
          <w:lang w:val="de-DE"/>
        </w:rPr>
      </w:pPr>
    </w:p>
    <w:p w14:paraId="1D13E033" w14:textId="1E8CCE2F" w:rsidR="005729D9" w:rsidRDefault="005729D9" w:rsidP="008C1605">
      <w:pPr>
        <w:spacing w:after="40" w:line="360" w:lineRule="auto"/>
        <w:jc w:val="both"/>
        <w:rPr>
          <w:rFonts w:ascii="Arial" w:hAnsi="Arial" w:cs="Arial"/>
          <w:lang w:val="de-DE"/>
        </w:rPr>
      </w:pPr>
    </w:p>
    <w:p w14:paraId="1ACEA9C2" w14:textId="0553324D" w:rsidR="005729D9" w:rsidRDefault="005729D9" w:rsidP="008C1605">
      <w:pPr>
        <w:spacing w:after="40" w:line="360" w:lineRule="auto"/>
        <w:jc w:val="both"/>
        <w:rPr>
          <w:rFonts w:ascii="Arial" w:hAnsi="Arial" w:cs="Arial"/>
          <w:lang w:val="de-DE"/>
        </w:rPr>
      </w:pPr>
    </w:p>
    <w:p w14:paraId="63BD57A3" w14:textId="71D7F3BC" w:rsidR="005729D9" w:rsidRDefault="005729D9" w:rsidP="008C1605">
      <w:pPr>
        <w:spacing w:after="40" w:line="360" w:lineRule="auto"/>
        <w:jc w:val="both"/>
        <w:rPr>
          <w:rFonts w:ascii="Arial" w:hAnsi="Arial" w:cs="Arial"/>
          <w:lang w:val="de-DE"/>
        </w:rPr>
      </w:pPr>
    </w:p>
    <w:p w14:paraId="04AE663E" w14:textId="77777777" w:rsidR="005729D9" w:rsidRDefault="005729D9" w:rsidP="008C1605">
      <w:pPr>
        <w:spacing w:after="40" w:line="360" w:lineRule="auto"/>
        <w:jc w:val="both"/>
        <w:rPr>
          <w:rFonts w:ascii="Arial" w:hAnsi="Arial" w:cs="Arial"/>
          <w:lang w:val="de-DE"/>
        </w:rPr>
      </w:pPr>
    </w:p>
    <w:p w14:paraId="13D7F5F3" w14:textId="77777777" w:rsidR="00132698" w:rsidRPr="00BB179E" w:rsidRDefault="00132698" w:rsidP="00132698">
      <w:pPr>
        <w:spacing w:before="120" w:after="120" w:line="300" w:lineRule="auto"/>
        <w:rPr>
          <w:rFonts w:ascii="Arial" w:hAnsi="Arial" w:cs="Arial"/>
          <w:b/>
          <w:u w:val="single"/>
          <w:lang w:val="de-DE"/>
        </w:rPr>
      </w:pPr>
      <w:r w:rsidRPr="00BB179E">
        <w:rPr>
          <w:rFonts w:ascii="Arial" w:hAnsi="Arial" w:cs="Arial"/>
          <w:b/>
          <w:bCs/>
          <w:noProof/>
          <w:color w:val="82AB28"/>
          <w:lang w:eastAsia="de-AT"/>
        </w:rPr>
        <w:lastRenderedPageBreak/>
        <mc:AlternateContent>
          <mc:Choice Requires="wps">
            <w:drawing>
              <wp:anchor distT="0" distB="0" distL="114300" distR="114300" simplePos="0" relativeHeight="252376064" behindDoc="0" locked="0" layoutInCell="1" allowOverlap="1" wp14:anchorId="6D30F497" wp14:editId="0A242B83">
                <wp:simplePos x="0" y="0"/>
                <wp:positionH relativeFrom="column">
                  <wp:posOffset>-154508</wp:posOffset>
                </wp:positionH>
                <wp:positionV relativeFrom="paragraph">
                  <wp:posOffset>114935</wp:posOffset>
                </wp:positionV>
                <wp:extent cx="370840" cy="810260"/>
                <wp:effectExtent l="0" t="0" r="0" b="0"/>
                <wp:wrapNone/>
                <wp:docPr id="30" name="Textfeld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14:paraId="12AE5107" w14:textId="77777777" w:rsidR="00132698" w:rsidRPr="00383FD7" w:rsidRDefault="00132698" w:rsidP="00132698">
                            <w:pPr>
                              <w:spacing w:after="0" w:line="240" w:lineRule="atLeast"/>
                              <w:rPr>
                                <w:rFonts w:ascii="Tw Cen MT Condensed" w:hAnsi="Tw Cen MT Condensed" w:cs="Miriam Fixed"/>
                                <w:color w:val="C00000"/>
                                <w:sz w:val="120"/>
                                <w:szCs w:val="120"/>
                              </w:rPr>
                            </w:pPr>
                            <w:r w:rsidRPr="00383FD7">
                              <w:rPr>
                                <w:rFonts w:ascii="Tw Cen MT Condensed" w:hAnsi="Tw Cen MT Condensed" w:cs="Miriam Fixed"/>
                                <w:b/>
                                <w:bCs/>
                                <w:color w:val="C00000"/>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D30F497" id="Textfeld 30" o:spid="_x0000_s1028" type="#_x0000_t202" style="position:absolute;margin-left:-12.15pt;margin-top:9.05pt;width:29.2pt;height:63.8pt;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" filled="f" stroked="f">
                <v:textbox>
                  <w:txbxContent>
                    <w:p w14:paraId="12AE5107" w14:textId="77777777" w:rsidR="00132698" w:rsidRPr="00383FD7" w:rsidRDefault="00132698" w:rsidP="00132698">
                      <w:pPr>
                        <w:spacing w:after="0" w:line="240" w:lineRule="atLeast"/>
                        <w:rPr>
                          <w:rFonts w:ascii="Tw Cen MT Condensed" w:hAnsi="Tw Cen MT Condensed" w:cs="Miriam Fixed"/>
                          <w:color w:val="C00000"/>
                          <w:sz w:val="120"/>
                          <w:szCs w:val="120"/>
                        </w:rPr>
                      </w:pPr>
                      <w:r w:rsidRPr="00383FD7">
                        <w:rPr>
                          <w:rFonts w:ascii="Tw Cen MT Condensed" w:hAnsi="Tw Cen MT Condensed" w:cs="Miriam Fixed"/>
                          <w:b/>
                          <w:bCs/>
                          <w:color w:val="C00000"/>
                          <w:sz w:val="120"/>
                          <w:szCs w:val="120"/>
                        </w:rPr>
                        <w:t>!</w:t>
                      </w:r>
                    </w:p>
                  </w:txbxContent>
                </v:textbox>
              </v:shape>
            </w:pict>
          </mc:Fallback>
        </mc:AlternateContent>
      </w:r>
    </w:p>
    <w:p w14:paraId="5F032B1D" w14:textId="0D80D586" w:rsidR="00132698" w:rsidRPr="009E3520" w:rsidRDefault="00132698" w:rsidP="008C1605">
      <w:pPr>
        <w:pBdr>
          <w:top w:val="single" w:sz="12" w:space="2" w:color="C00000"/>
          <w:left w:val="single" w:sz="12" w:space="6" w:color="C00000"/>
          <w:bottom w:val="single" w:sz="12" w:space="2" w:color="C00000"/>
          <w:right w:val="single" w:sz="12" w:space="6" w:color="C00000"/>
        </w:pBdr>
        <w:autoSpaceDE w:val="0"/>
        <w:autoSpaceDN w:val="0"/>
        <w:adjustRightInd w:val="0"/>
        <w:spacing w:before="120" w:after="120" w:line="360" w:lineRule="auto"/>
        <w:ind w:left="567"/>
        <w:jc w:val="both"/>
        <w:rPr>
          <w:rFonts w:ascii="Arial" w:hAnsi="Arial" w:cs="Arial"/>
          <w:b/>
          <w:bCs/>
        </w:rPr>
      </w:pPr>
      <w:r w:rsidRPr="00BB179E">
        <w:rPr>
          <w:rFonts w:ascii="Arial" w:hAnsi="Arial" w:cs="Arial"/>
          <w:b/>
          <w:bCs/>
        </w:rPr>
        <w:t>Achtung:</w:t>
      </w:r>
      <w:r w:rsidRPr="00BB179E">
        <w:rPr>
          <w:rFonts w:ascii="Arial" w:hAnsi="Arial" w:cs="Arial"/>
          <w:b/>
          <w:bCs/>
        </w:rPr>
        <w:br/>
      </w:r>
      <w:r w:rsidRPr="00BB179E">
        <w:rPr>
          <w:rFonts w:ascii="Arial" w:hAnsi="Arial" w:cs="Arial"/>
        </w:rPr>
        <w:t xml:space="preserve">Die im Genehmigungsschreiben angeführten Abrechnungsintervalle und -fristen sind einzuhalten! </w:t>
      </w:r>
      <w:r w:rsidRPr="009E3520">
        <w:rPr>
          <w:rFonts w:ascii="Arial" w:hAnsi="Arial" w:cs="Arial"/>
          <w:b/>
          <w:bCs/>
        </w:rPr>
        <w:t>Ein Nichteinhalten dieser Fristen hat zur Folge das die gesamte Fördersumme für diesen Abrechnungszeitraum entfällt!</w:t>
      </w:r>
      <w:r w:rsidR="00427B71">
        <w:rPr>
          <w:rFonts w:ascii="Arial" w:hAnsi="Arial" w:cs="Arial"/>
          <w:b/>
          <w:bCs/>
        </w:rPr>
        <w:t xml:space="preserve"> </w:t>
      </w:r>
    </w:p>
    <w:p w14:paraId="1799EE73" w14:textId="77777777" w:rsidR="00132698" w:rsidRPr="00BB179E" w:rsidRDefault="00132698" w:rsidP="008C1605">
      <w:pPr>
        <w:spacing w:line="360" w:lineRule="auto"/>
        <w:jc w:val="both"/>
        <w:rPr>
          <w:rFonts w:ascii="Arial" w:hAnsi="Arial" w:cs="Arial"/>
          <w:lang w:val="de-DE"/>
        </w:rPr>
      </w:pPr>
    </w:p>
    <w:p w14:paraId="075D6F5F" w14:textId="77777777" w:rsidR="00132698" w:rsidRPr="00BB179E" w:rsidRDefault="00132698" w:rsidP="008C1605">
      <w:pPr>
        <w:spacing w:before="120" w:after="40" w:line="360" w:lineRule="auto"/>
        <w:jc w:val="both"/>
        <w:rPr>
          <w:rFonts w:ascii="Arial" w:hAnsi="Arial" w:cs="Arial"/>
          <w:lang w:val="de-DE"/>
        </w:rPr>
      </w:pPr>
      <w:r w:rsidRPr="00BB179E">
        <w:rPr>
          <w:rFonts w:ascii="Arial" w:hAnsi="Arial" w:cs="Arial"/>
          <w:lang w:val="de-DE"/>
        </w:rPr>
        <w:t xml:space="preserve">Werden nur </w:t>
      </w:r>
      <w:r w:rsidRPr="00BB179E">
        <w:rPr>
          <w:rFonts w:ascii="Arial" w:hAnsi="Arial" w:cs="Arial"/>
          <w:b/>
          <w:lang w:val="de-DE"/>
        </w:rPr>
        <w:t>Teile einer Rechnung</w:t>
      </w:r>
      <w:r w:rsidRPr="00BB179E">
        <w:rPr>
          <w:rFonts w:ascii="Arial" w:hAnsi="Arial" w:cs="Arial"/>
          <w:lang w:val="de-DE"/>
        </w:rPr>
        <w:t xml:space="preserve"> zur Förderung eingereicht (z.B. bei Kombinationsprojekten, die nicht zur Gänze förderfähig sind), so ist die genaue Zuteilung der Rechnungspositionen für das Projekt durch den/die Rechnungsleger*in notwendig. Gibt es </w:t>
      </w:r>
      <w:r w:rsidRPr="00BB179E">
        <w:rPr>
          <w:rFonts w:ascii="Arial" w:hAnsi="Arial" w:cs="Arial"/>
          <w:b/>
          <w:lang w:val="de-DE"/>
        </w:rPr>
        <w:t>prozentuelle Aufteilungen</w:t>
      </w:r>
      <w:r w:rsidRPr="00BB179E">
        <w:rPr>
          <w:rFonts w:ascii="Arial" w:hAnsi="Arial" w:cs="Arial"/>
          <w:lang w:val="de-DE"/>
        </w:rPr>
        <w:t xml:space="preserve"> der Kosten, so ist diese von der Antragsstelle bis zur Abrechnung einheitlich zu halten und muss </w:t>
      </w:r>
      <w:r w:rsidRPr="00BB179E">
        <w:rPr>
          <w:rFonts w:ascii="Arial" w:hAnsi="Arial" w:cs="Arial"/>
          <w:b/>
          <w:lang w:val="de-DE"/>
        </w:rPr>
        <w:t>plausibel begründet</w:t>
      </w:r>
      <w:r w:rsidRPr="00BB179E">
        <w:rPr>
          <w:rFonts w:ascii="Arial" w:hAnsi="Arial" w:cs="Arial"/>
          <w:lang w:val="de-DE"/>
        </w:rPr>
        <w:t xml:space="preserve"> werden. Allgemeine Flächen (z.B. Parkplätze, die nicht nur für das Projekt errichtet werden) sind nachvollziehbar aufzuteilen. Handschriftliche Vermerke sind nicht zulässig.</w:t>
      </w:r>
    </w:p>
    <w:p w14:paraId="26864ED4" w14:textId="77777777" w:rsidR="00132698" w:rsidRPr="00BB179E" w:rsidRDefault="00132698" w:rsidP="008C1605">
      <w:pPr>
        <w:spacing w:before="120" w:after="40" w:line="360" w:lineRule="auto"/>
        <w:jc w:val="both"/>
        <w:rPr>
          <w:rFonts w:ascii="Arial" w:hAnsi="Arial" w:cs="Arial"/>
          <w:b/>
          <w:lang w:val="de-DE"/>
        </w:rPr>
      </w:pPr>
      <w:r w:rsidRPr="00BB179E">
        <w:rPr>
          <w:rFonts w:ascii="Arial" w:hAnsi="Arial" w:cs="Arial"/>
          <w:b/>
          <w:bCs/>
          <w:noProof/>
          <w:color w:val="82AB28"/>
          <w:lang w:eastAsia="de-AT"/>
        </w:rPr>
        <mc:AlternateContent>
          <mc:Choice Requires="wps">
            <w:drawing>
              <wp:anchor distT="0" distB="0" distL="114300" distR="114300" simplePos="0" relativeHeight="252377088" behindDoc="0" locked="0" layoutInCell="1" allowOverlap="1" wp14:anchorId="28A5FC9C" wp14:editId="02D8B31C">
                <wp:simplePos x="0" y="0"/>
                <wp:positionH relativeFrom="leftMargin">
                  <wp:posOffset>738505</wp:posOffset>
                </wp:positionH>
                <wp:positionV relativeFrom="paragraph">
                  <wp:posOffset>107950</wp:posOffset>
                </wp:positionV>
                <wp:extent cx="370840" cy="810260"/>
                <wp:effectExtent l="0" t="0" r="0" b="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14:paraId="44672C1F" w14:textId="77777777" w:rsidR="00132698" w:rsidRPr="00383FD7" w:rsidRDefault="00132698" w:rsidP="00132698">
                            <w:pPr>
                              <w:spacing w:after="0" w:line="240" w:lineRule="atLeast"/>
                              <w:rPr>
                                <w:rFonts w:ascii="Tw Cen MT Condensed" w:hAnsi="Tw Cen MT Condensed" w:cs="Miriam Fixed"/>
                                <w:color w:val="C00000"/>
                                <w:sz w:val="120"/>
                                <w:szCs w:val="120"/>
                              </w:rPr>
                            </w:pPr>
                            <w:r w:rsidRPr="00383FD7">
                              <w:rPr>
                                <w:rFonts w:ascii="Tw Cen MT Condensed" w:hAnsi="Tw Cen MT Condensed" w:cs="Miriam Fixed"/>
                                <w:b/>
                                <w:bCs/>
                                <w:color w:val="C00000"/>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8A5FC9C" id="Textfeld 6" o:spid="_x0000_s1029" type="#_x0000_t202" style="position:absolute;left:0;text-align:left;margin-left:58.15pt;margin-top:8.5pt;width:29.2pt;height:63.8pt;z-index:2523770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" filled="f" stroked="f">
                <v:textbox>
                  <w:txbxContent>
                    <w:p w14:paraId="44672C1F" w14:textId="77777777" w:rsidR="00132698" w:rsidRPr="00383FD7" w:rsidRDefault="00132698" w:rsidP="00132698">
                      <w:pPr>
                        <w:spacing w:after="0" w:line="240" w:lineRule="atLeast"/>
                        <w:rPr>
                          <w:rFonts w:ascii="Tw Cen MT Condensed" w:hAnsi="Tw Cen MT Condensed" w:cs="Miriam Fixed"/>
                          <w:color w:val="C00000"/>
                          <w:sz w:val="120"/>
                          <w:szCs w:val="120"/>
                        </w:rPr>
                      </w:pPr>
                      <w:r w:rsidRPr="00383FD7">
                        <w:rPr>
                          <w:rFonts w:ascii="Tw Cen MT Condensed" w:hAnsi="Tw Cen MT Condensed" w:cs="Miriam Fixed"/>
                          <w:b/>
                          <w:bCs/>
                          <w:color w:val="C00000"/>
                          <w:sz w:val="120"/>
                          <w:szCs w:val="120"/>
                        </w:rPr>
                        <w:t>!</w:t>
                      </w:r>
                    </w:p>
                  </w:txbxContent>
                </v:textbox>
                <w10:wrap anchorx="margin"/>
              </v:shape>
            </w:pict>
          </mc:Fallback>
        </mc:AlternateContent>
      </w:r>
    </w:p>
    <w:p w14:paraId="2FEC493F" w14:textId="27ABD9C4" w:rsidR="00132698" w:rsidRPr="00481992" w:rsidRDefault="00132698" w:rsidP="008C1605">
      <w:pPr>
        <w:pBdr>
          <w:top w:val="single" w:sz="12" w:space="2" w:color="C00000"/>
          <w:left w:val="single" w:sz="12" w:space="6" w:color="C00000"/>
          <w:bottom w:val="single" w:sz="12" w:space="2" w:color="C00000"/>
          <w:right w:val="single" w:sz="12" w:space="6" w:color="C00000"/>
        </w:pBdr>
        <w:autoSpaceDE w:val="0"/>
        <w:autoSpaceDN w:val="0"/>
        <w:adjustRightInd w:val="0"/>
        <w:spacing w:before="120" w:after="120" w:line="360" w:lineRule="auto"/>
        <w:ind w:left="567"/>
        <w:jc w:val="both"/>
        <w:rPr>
          <w:rFonts w:ascii="Arial" w:hAnsi="Arial" w:cs="Arial"/>
          <w:b/>
        </w:rPr>
      </w:pPr>
      <w:r w:rsidRPr="00BB179E">
        <w:rPr>
          <w:rFonts w:ascii="Arial" w:hAnsi="Arial" w:cs="Arial"/>
          <w:b/>
          <w:bCs/>
        </w:rPr>
        <w:t>Achtung:</w:t>
      </w:r>
      <w:r w:rsidRPr="00BB179E">
        <w:rPr>
          <w:rFonts w:ascii="Arial" w:hAnsi="Arial" w:cs="Arial"/>
          <w:b/>
          <w:bCs/>
        </w:rPr>
        <w:br/>
      </w:r>
      <w:r w:rsidRPr="00BB179E">
        <w:rPr>
          <w:rFonts w:ascii="Arial" w:hAnsi="Arial" w:cs="Arial"/>
          <w:lang w:val="de-DE"/>
        </w:rPr>
        <w:t>Werden Rechnungen von einem/einer Generalunternehmer*in übernommen, so muss der/die Generalunternehmer*in dem/der Förderwerber*in eine gesonderte Rechnung, also eine Weiterverrechnung stellen (mit den o.a. Merkmalen) und der/die Förderwerber*in die Kosten für das Projekt an den/die Generalunternehmer*in zahlen! Es werden keine Kontoauszüge des/der Generalunternehmer*in akzeptiert – die angefallenen Kosten müssen dem/der Förderwerber*in in Rechnung gestellt und vom/von der Förderwerber*in letztendlich auch getragen werden.</w:t>
      </w:r>
    </w:p>
    <w:p w14:paraId="5FFD3BD5" w14:textId="77777777" w:rsidR="001C2A25" w:rsidRDefault="001C2A25" w:rsidP="001C2A25">
      <w:pPr>
        <w:pStyle w:val="Listenabsatz"/>
        <w:spacing w:before="120" w:after="120" w:line="300" w:lineRule="auto"/>
        <w:ind w:left="1080"/>
        <w:jc w:val="both"/>
        <w:rPr>
          <w:rFonts w:asciiTheme="majorHAnsi" w:hAnsiTheme="majorHAnsi" w:cs="Arial"/>
          <w:b/>
          <w:bCs/>
          <w:sz w:val="28"/>
          <w:szCs w:val="28"/>
          <w:lang w:val="de-DE"/>
        </w:rPr>
      </w:pPr>
    </w:p>
    <w:p w14:paraId="642FCF1F" w14:textId="7FC2672E" w:rsidR="001C2A25" w:rsidRPr="00B65520" w:rsidRDefault="001C2A25" w:rsidP="001C2A25">
      <w:pPr>
        <w:pStyle w:val="Listenabsatz"/>
        <w:numPr>
          <w:ilvl w:val="1"/>
          <w:numId w:val="9"/>
        </w:numPr>
        <w:spacing w:before="120" w:after="120" w:line="300" w:lineRule="auto"/>
        <w:jc w:val="both"/>
        <w:rPr>
          <w:rFonts w:asciiTheme="majorHAnsi" w:hAnsiTheme="majorHAnsi" w:cs="Arial"/>
          <w:b/>
          <w:bCs/>
          <w:sz w:val="28"/>
          <w:szCs w:val="28"/>
          <w:lang w:val="de-DE"/>
        </w:rPr>
      </w:pPr>
      <w:r w:rsidRPr="00B65520">
        <w:rPr>
          <w:rFonts w:asciiTheme="majorHAnsi" w:hAnsiTheme="majorHAnsi"/>
          <w:b/>
          <w:bCs/>
          <w:noProof/>
          <w:sz w:val="32"/>
          <w:szCs w:val="32"/>
          <w:lang w:eastAsia="de-AT"/>
        </w:rPr>
        <mc:AlternateContent>
          <mc:Choice Requires="wps">
            <w:drawing>
              <wp:anchor distT="0" distB="0" distL="114300" distR="114300" simplePos="0" relativeHeight="252387328" behindDoc="0" locked="0" layoutInCell="1" allowOverlap="1" wp14:anchorId="67C19226" wp14:editId="081098CB">
                <wp:simplePos x="0" y="0"/>
                <wp:positionH relativeFrom="column">
                  <wp:posOffset>-182245</wp:posOffset>
                </wp:positionH>
                <wp:positionV relativeFrom="paragraph">
                  <wp:posOffset>375920</wp:posOffset>
                </wp:positionV>
                <wp:extent cx="370840" cy="810260"/>
                <wp:effectExtent l="0" t="0" r="0" b="0"/>
                <wp:wrapNone/>
                <wp:docPr id="2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14:paraId="7EFDA855" w14:textId="77777777" w:rsidR="001C2A25" w:rsidRPr="00383FD7" w:rsidRDefault="001C2A25" w:rsidP="001C2A25">
                            <w:pPr>
                              <w:spacing w:after="0" w:line="240" w:lineRule="atLeast"/>
                              <w:rPr>
                                <w:rFonts w:ascii="Tw Cen MT Condensed" w:hAnsi="Tw Cen MT Condensed" w:cs="Miriam Fixed"/>
                                <w:color w:val="C00000"/>
                                <w:sz w:val="120"/>
                                <w:szCs w:val="120"/>
                              </w:rPr>
                            </w:pPr>
                            <w:r w:rsidRPr="00383FD7">
                              <w:rPr>
                                <w:rFonts w:ascii="Tw Cen MT Condensed" w:hAnsi="Tw Cen MT Condensed" w:cs="Miriam Fixed"/>
                                <w:b/>
                                <w:bCs/>
                                <w:color w:val="C00000"/>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7C19226" id="Textfeld 23" o:spid="_x0000_s1030" type="#_x0000_t202" style="position:absolute;left:0;text-align:left;margin-left:-14.35pt;margin-top:29.6pt;width:29.2pt;height:63.8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" filled="f" stroked="f">
                <v:textbox>
                  <w:txbxContent>
                    <w:p w14:paraId="7EFDA855" w14:textId="77777777" w:rsidR="001C2A25" w:rsidRPr="00383FD7" w:rsidRDefault="001C2A25" w:rsidP="001C2A25">
                      <w:pPr>
                        <w:spacing w:after="0" w:line="240" w:lineRule="atLeast"/>
                        <w:rPr>
                          <w:rFonts w:ascii="Tw Cen MT Condensed" w:hAnsi="Tw Cen MT Condensed" w:cs="Miriam Fixed"/>
                          <w:color w:val="C00000"/>
                          <w:sz w:val="120"/>
                          <w:szCs w:val="120"/>
                        </w:rPr>
                      </w:pPr>
                      <w:r w:rsidRPr="00383FD7">
                        <w:rPr>
                          <w:rFonts w:ascii="Tw Cen MT Condensed" w:hAnsi="Tw Cen MT Condensed" w:cs="Miriam Fixed"/>
                          <w:b/>
                          <w:bCs/>
                          <w:color w:val="C00000"/>
                          <w:sz w:val="120"/>
                          <w:szCs w:val="120"/>
                        </w:rPr>
                        <w:t>!</w:t>
                      </w:r>
                    </w:p>
                  </w:txbxContent>
                </v:textbox>
              </v:shape>
            </w:pict>
          </mc:Fallback>
        </mc:AlternateContent>
      </w:r>
      <w:r w:rsidRPr="00B65520">
        <w:rPr>
          <w:rFonts w:asciiTheme="majorHAnsi" w:hAnsiTheme="majorHAnsi" w:cs="Arial"/>
          <w:b/>
          <w:bCs/>
          <w:sz w:val="28"/>
          <w:szCs w:val="28"/>
          <w:lang w:val="de-DE"/>
        </w:rPr>
        <w:t>Publizität</w:t>
      </w:r>
    </w:p>
    <w:p w14:paraId="1929B70C" w14:textId="77777777" w:rsidR="001C2A25" w:rsidRPr="00D3287E" w:rsidRDefault="001C2A25" w:rsidP="001C6744">
      <w:pPr>
        <w:pBdr>
          <w:top w:val="single" w:sz="12" w:space="1" w:color="C00000"/>
          <w:left w:val="single" w:sz="12" w:space="6" w:color="C00000"/>
          <w:bottom w:val="single" w:sz="12" w:space="2" w:color="C00000"/>
          <w:right w:val="single" w:sz="12" w:space="6" w:color="C00000"/>
        </w:pBdr>
        <w:autoSpaceDE w:val="0"/>
        <w:autoSpaceDN w:val="0"/>
        <w:adjustRightInd w:val="0"/>
        <w:spacing w:before="120" w:after="120" w:line="360" w:lineRule="auto"/>
        <w:ind w:left="567"/>
        <w:jc w:val="both"/>
        <w:rPr>
          <w:rFonts w:ascii="Arial" w:hAnsi="Arial" w:cs="Arial"/>
        </w:rPr>
      </w:pPr>
      <w:r w:rsidRPr="00D3287E">
        <w:rPr>
          <w:rFonts w:ascii="Arial" w:hAnsi="Arial" w:cs="Arial"/>
          <w:b/>
          <w:bCs/>
        </w:rPr>
        <w:t>Achtung:</w:t>
      </w:r>
      <w:r w:rsidRPr="00D3287E">
        <w:rPr>
          <w:rFonts w:ascii="Arial" w:hAnsi="Arial" w:cs="Arial"/>
          <w:b/>
          <w:bCs/>
        </w:rPr>
        <w:br/>
      </w:r>
      <w:r w:rsidRPr="00D3287E">
        <w:rPr>
          <w:rFonts w:ascii="Arial" w:hAnsi="Arial" w:cs="Arial"/>
        </w:rPr>
        <w:t xml:space="preserve">Bitte beachten Sie die Vorgaben lt. </w:t>
      </w:r>
      <w:r w:rsidRPr="00D3287E">
        <w:rPr>
          <w:rFonts w:ascii="Arial" w:hAnsi="Arial" w:cs="Arial"/>
          <w:b/>
          <w:i/>
        </w:rPr>
        <w:t>Informationsblatt Publizität</w:t>
      </w:r>
      <w:r w:rsidRPr="00D3287E">
        <w:rPr>
          <w:rFonts w:ascii="Arial" w:hAnsi="Arial" w:cs="Arial"/>
        </w:rPr>
        <w:t>, welches auf der Homepage der AMA zu finden ist (Siehe dazu den Link in Punkt 1.Allgemeine Information).</w:t>
      </w:r>
    </w:p>
    <w:p w14:paraId="443CB391" w14:textId="2C2C270F" w:rsidR="001C2A25" w:rsidRPr="001C6744" w:rsidRDefault="001C2A25" w:rsidP="001C6744">
      <w:pPr>
        <w:pBdr>
          <w:top w:val="single" w:sz="12" w:space="1" w:color="C00000"/>
          <w:left w:val="single" w:sz="12" w:space="6" w:color="C00000"/>
          <w:bottom w:val="single" w:sz="12" w:space="2" w:color="C00000"/>
          <w:right w:val="single" w:sz="12" w:space="6" w:color="C00000"/>
        </w:pBdr>
        <w:autoSpaceDE w:val="0"/>
        <w:autoSpaceDN w:val="0"/>
        <w:adjustRightInd w:val="0"/>
        <w:spacing w:before="120" w:after="120" w:line="360" w:lineRule="auto"/>
        <w:ind w:left="567"/>
        <w:jc w:val="both"/>
        <w:rPr>
          <w:rFonts w:ascii="Arial" w:hAnsi="Arial" w:cs="Arial"/>
        </w:rPr>
      </w:pPr>
      <w:r w:rsidRPr="00D3287E">
        <w:rPr>
          <w:rFonts w:ascii="Arial" w:hAnsi="Arial" w:cs="Arial"/>
        </w:rPr>
        <w:t xml:space="preserve">Bitte beachten Sie die </w:t>
      </w:r>
      <w:r w:rsidRPr="00D3287E">
        <w:rPr>
          <w:rFonts w:ascii="Arial" w:hAnsi="Arial" w:cs="Arial"/>
          <w:b/>
        </w:rPr>
        <w:t>Bautafel</w:t>
      </w:r>
      <w:r w:rsidRPr="00D3287E">
        <w:rPr>
          <w:rFonts w:ascii="Arial" w:hAnsi="Arial" w:cs="Arial"/>
        </w:rPr>
        <w:t xml:space="preserve">, die während der Bauzeit aufgestellt werden muss und beachten Sie das </w:t>
      </w:r>
      <w:r w:rsidRPr="00D3287E">
        <w:rPr>
          <w:rFonts w:ascii="Arial" w:hAnsi="Arial" w:cs="Arial"/>
          <w:b/>
        </w:rPr>
        <w:t>Hinweisschild</w:t>
      </w:r>
      <w:r w:rsidRPr="00D3287E">
        <w:rPr>
          <w:rFonts w:ascii="Arial" w:hAnsi="Arial" w:cs="Arial"/>
        </w:rPr>
        <w:t>, das für die Dauer der Behaltefrist am Objekt angebracht sein muss. Genauere Informationen dazu finden Sie im o.a. Informationsblatt.</w:t>
      </w:r>
    </w:p>
    <w:p w14:paraId="16C2B295" w14:textId="73E27599" w:rsidR="00132698" w:rsidRDefault="00132698" w:rsidP="008C1605">
      <w:pPr>
        <w:spacing w:line="360" w:lineRule="auto"/>
        <w:jc w:val="both"/>
        <w:rPr>
          <w:rFonts w:ascii="Arial" w:hAnsi="Arial" w:cs="Arial"/>
          <w:sz w:val="21"/>
          <w:szCs w:val="21"/>
          <w:lang w:val="de-DE"/>
        </w:rPr>
      </w:pPr>
    </w:p>
    <w:p w14:paraId="422242F6" w14:textId="77777777" w:rsidR="006448DB" w:rsidRPr="000B1865" w:rsidRDefault="006448DB" w:rsidP="008C1605">
      <w:pPr>
        <w:pStyle w:val="Listenabsatz"/>
        <w:numPr>
          <w:ilvl w:val="1"/>
          <w:numId w:val="9"/>
        </w:numPr>
        <w:spacing w:before="120" w:after="120" w:line="360" w:lineRule="auto"/>
        <w:jc w:val="both"/>
        <w:rPr>
          <w:rFonts w:ascii="Arial" w:hAnsi="Arial" w:cs="Arial"/>
          <w:b/>
          <w:sz w:val="24"/>
          <w:szCs w:val="24"/>
          <w:u w:val="single"/>
          <w:lang w:val="de-DE"/>
        </w:rPr>
      </w:pPr>
      <w:bookmarkStart w:id="9" w:name="_Toc183508202"/>
      <w:r w:rsidRPr="000B1865">
        <w:rPr>
          <w:rStyle w:val="berschrift3Zchn"/>
          <w:color w:val="auto"/>
          <w:sz w:val="28"/>
          <w:szCs w:val="28"/>
        </w:rPr>
        <w:lastRenderedPageBreak/>
        <w:t>Vorsteuerabzugsberechtigung</w:t>
      </w:r>
      <w:bookmarkEnd w:id="9"/>
    </w:p>
    <w:p w14:paraId="376FA166" w14:textId="77777777" w:rsidR="006448DB" w:rsidRPr="008C1605" w:rsidRDefault="006448DB" w:rsidP="008C1605">
      <w:pPr>
        <w:spacing w:after="0" w:line="360" w:lineRule="auto"/>
        <w:jc w:val="both"/>
        <w:rPr>
          <w:rFonts w:ascii="Arial" w:hAnsi="Arial" w:cs="Arial"/>
          <w:lang w:val="de-DE"/>
        </w:rPr>
      </w:pPr>
      <w:r w:rsidRPr="008C1605">
        <w:rPr>
          <w:rFonts w:ascii="Arial" w:hAnsi="Arial" w:cs="Arial"/>
          <w:lang w:val="de-DE"/>
        </w:rPr>
        <w:t xml:space="preserve">Bei </w:t>
      </w:r>
      <w:r w:rsidRPr="008C1605">
        <w:rPr>
          <w:rFonts w:ascii="Arial" w:hAnsi="Arial" w:cs="Arial"/>
          <w:b/>
          <w:lang w:val="de-DE"/>
        </w:rPr>
        <w:t>vorsteuerabzugsberechtigten</w:t>
      </w:r>
      <w:r w:rsidRPr="008C1605">
        <w:rPr>
          <w:rFonts w:ascii="Arial" w:hAnsi="Arial" w:cs="Arial"/>
          <w:lang w:val="de-DE"/>
        </w:rPr>
        <w:t xml:space="preserve"> Förderungswerber*innen werden nur die Netto-Kosten (exkl. USt.) gefördert. In der Belegaufstellung müssen daher sowohl die Brutto- als auch die Nettobeträge abzüglich sämtlicher in Anspruch genommener Nachlässe erfasst werden.</w:t>
      </w:r>
    </w:p>
    <w:p w14:paraId="508F8B36" w14:textId="25800229" w:rsidR="006448DB" w:rsidRPr="008C1605" w:rsidRDefault="006448DB" w:rsidP="008C1605">
      <w:pPr>
        <w:spacing w:before="120" w:after="120" w:line="360" w:lineRule="auto"/>
        <w:jc w:val="both"/>
        <w:rPr>
          <w:rFonts w:ascii="Arial" w:hAnsi="Arial" w:cs="Arial"/>
          <w:lang w:val="de-DE"/>
        </w:rPr>
      </w:pPr>
      <w:r w:rsidRPr="008C1605">
        <w:rPr>
          <w:rFonts w:ascii="Arial" w:hAnsi="Arial" w:cs="Arial"/>
          <w:lang w:val="de-DE"/>
        </w:rPr>
        <w:t xml:space="preserve">Bei </w:t>
      </w:r>
      <w:r w:rsidRPr="008C1605">
        <w:rPr>
          <w:rFonts w:ascii="Arial" w:hAnsi="Arial" w:cs="Arial"/>
          <w:b/>
          <w:lang w:val="de-DE"/>
        </w:rPr>
        <w:t>nicht vorsteuerabzugsberechtigen</w:t>
      </w:r>
      <w:r w:rsidRPr="008C1605">
        <w:rPr>
          <w:rFonts w:ascii="Arial" w:hAnsi="Arial" w:cs="Arial"/>
          <w:lang w:val="de-DE"/>
        </w:rPr>
        <w:t xml:space="preserve"> Förderungswerber*innen können die Brutto-Kosten (inkl. USt.) gefördert werden. In diesen Fällen kann sich der/die Förderungswerber*in die Umsatzsteuer nicht über den Vorsteuerausgleich zurückholen und hat daher diese Kosten endgültig zu tragen.</w:t>
      </w:r>
      <w:r w:rsidR="004D6727" w:rsidRPr="008C1605">
        <w:rPr>
          <w:rFonts w:ascii="Arial" w:hAnsi="Arial" w:cs="Arial"/>
          <w:lang w:val="de-DE"/>
        </w:rPr>
        <w:t xml:space="preserve"> Für</w:t>
      </w:r>
      <w:r w:rsidRPr="008C1605">
        <w:rPr>
          <w:rFonts w:ascii="Arial" w:hAnsi="Arial" w:cs="Arial"/>
          <w:lang w:val="de-DE"/>
        </w:rPr>
        <w:t xml:space="preserve"> nicht vorsteuerabzugsberechtige Förderungswerber*innen gelten grundsätzlich gemeinnützige, nicht gewinnorientierte Vereine, sowie Gebietskörperschaften bzw. Körperschaften öffentlichen Rechts, sofern die geförderte Tätigkeit nicht durch einen Betrieb gewerblicher Art erfolgt.</w:t>
      </w:r>
    </w:p>
    <w:p w14:paraId="51C65E73" w14:textId="77777777" w:rsidR="006448DB" w:rsidRPr="00A3039B" w:rsidRDefault="006448DB" w:rsidP="00132698">
      <w:pPr>
        <w:rPr>
          <w:rFonts w:ascii="Arial" w:hAnsi="Arial" w:cs="Arial"/>
          <w:sz w:val="21"/>
          <w:szCs w:val="21"/>
          <w:lang w:val="de-DE"/>
        </w:rPr>
      </w:pPr>
    </w:p>
    <w:p w14:paraId="4649B68D" w14:textId="77777777" w:rsidR="00132698" w:rsidRPr="008D278D" w:rsidRDefault="00132698" w:rsidP="00132698">
      <w:pPr>
        <w:pStyle w:val="berschrift3"/>
        <w:numPr>
          <w:ilvl w:val="1"/>
          <w:numId w:val="9"/>
        </w:numPr>
        <w:rPr>
          <w:color w:val="auto"/>
          <w:sz w:val="28"/>
          <w:szCs w:val="28"/>
          <w:lang w:val="de-DE"/>
        </w:rPr>
      </w:pPr>
      <w:bookmarkStart w:id="10" w:name="_Toc183508203"/>
      <w:r w:rsidRPr="008D278D">
        <w:rPr>
          <w:color w:val="auto"/>
          <w:sz w:val="28"/>
          <w:szCs w:val="28"/>
          <w:lang w:val="de-DE"/>
        </w:rPr>
        <w:t>Zahlungsnachweise</w:t>
      </w:r>
      <w:bookmarkEnd w:id="10"/>
    </w:p>
    <w:p w14:paraId="14ED1073" w14:textId="77777777" w:rsidR="00132698" w:rsidRPr="00EF7647" w:rsidRDefault="00132698" w:rsidP="00132698">
      <w:pPr>
        <w:spacing w:before="120" w:after="120" w:line="300" w:lineRule="auto"/>
        <w:rPr>
          <w:rFonts w:ascii="Arial" w:hAnsi="Arial" w:cs="Arial"/>
          <w:b/>
          <w:sz w:val="21"/>
          <w:szCs w:val="21"/>
          <w:u w:val="single"/>
          <w:lang w:val="de-DE"/>
        </w:rPr>
      </w:pPr>
      <w:r w:rsidRPr="00EF7647">
        <w:rPr>
          <w:rFonts w:ascii="Arial" w:hAnsi="Arial" w:cs="Arial"/>
          <w:b/>
          <w:sz w:val="21"/>
          <w:szCs w:val="21"/>
          <w:u w:val="single"/>
          <w:lang w:val="de-DE"/>
        </w:rPr>
        <w:t>Barzahlungen:</w:t>
      </w:r>
    </w:p>
    <w:p w14:paraId="659CBB5B" w14:textId="77777777" w:rsidR="00132698" w:rsidRPr="00FB5107" w:rsidRDefault="00132698" w:rsidP="00FB5107">
      <w:pPr>
        <w:autoSpaceDE w:val="0"/>
        <w:autoSpaceDN w:val="0"/>
        <w:adjustRightInd w:val="0"/>
        <w:spacing w:after="40" w:line="360" w:lineRule="auto"/>
        <w:jc w:val="both"/>
        <w:rPr>
          <w:rFonts w:ascii="Arial" w:hAnsi="Arial" w:cs="Arial"/>
          <w:lang w:val="de-DE"/>
        </w:rPr>
      </w:pPr>
      <w:r w:rsidRPr="00FB5107">
        <w:rPr>
          <w:rFonts w:ascii="Arial" w:hAnsi="Arial" w:cs="Arial"/>
          <w:lang w:val="de-DE"/>
        </w:rPr>
        <w:t xml:space="preserve">Bis zu einem maximalen Rechnungsbetrag von </w:t>
      </w:r>
      <w:r w:rsidRPr="00FB5107">
        <w:rPr>
          <w:rFonts w:ascii="Arial" w:hAnsi="Arial" w:cs="Arial"/>
          <w:b/>
          <w:lang w:val="de-DE"/>
        </w:rPr>
        <w:t>€ 5.000,- netto</w:t>
      </w:r>
      <w:r w:rsidRPr="00FB5107">
        <w:rPr>
          <w:rFonts w:ascii="Arial" w:hAnsi="Arial" w:cs="Arial"/>
          <w:lang w:val="de-DE"/>
        </w:rPr>
        <w:t xml:space="preserve"> kann eine Barzahlung anerkannt werden. Für den Nachweis des Zahlungsvollzuges müssen folgende Punkte auf der Rechnung enthalten sein:</w:t>
      </w:r>
    </w:p>
    <w:p w14:paraId="48CC7903" w14:textId="77777777" w:rsidR="00132698" w:rsidRPr="00FB5107" w:rsidRDefault="00132698" w:rsidP="00FB5107">
      <w:pPr>
        <w:autoSpaceDE w:val="0"/>
        <w:autoSpaceDN w:val="0"/>
        <w:adjustRightInd w:val="0"/>
        <w:spacing w:after="40" w:line="360" w:lineRule="auto"/>
        <w:jc w:val="both"/>
        <w:rPr>
          <w:rFonts w:ascii="Arial" w:hAnsi="Arial" w:cs="Arial"/>
          <w:lang w:val="de-DE"/>
        </w:rPr>
      </w:pPr>
      <w:r w:rsidRPr="00FB5107">
        <w:rPr>
          <w:rFonts w:ascii="Arial" w:hAnsi="Arial" w:cs="Arial"/>
          <w:lang w:val="de-DE"/>
        </w:rPr>
        <w:t>Datum, Unterschrift und Bestätigung von der/vom Zahlungsempfänger*in, dass der Betrag bei ihnen eingegangen ist. Bei Firmen ist ein Firmenstempel anzubringen. Bei Barverkäufen (Kassenbons) wird der Vermerk „Bar bezahlt“ bereits angedruckt. Eine zusätzliche Bestätigung ist nicht erforderlich.</w:t>
      </w:r>
    </w:p>
    <w:p w14:paraId="674B3198" w14:textId="77777777" w:rsidR="00132698" w:rsidRPr="00FB5107" w:rsidRDefault="00132698" w:rsidP="00FB5107">
      <w:pPr>
        <w:autoSpaceDE w:val="0"/>
        <w:autoSpaceDN w:val="0"/>
        <w:adjustRightInd w:val="0"/>
        <w:spacing w:after="40" w:line="360" w:lineRule="auto"/>
        <w:jc w:val="both"/>
        <w:rPr>
          <w:rFonts w:ascii="Arial" w:hAnsi="Arial" w:cs="Arial"/>
          <w:lang w:val="de-DE"/>
        </w:rPr>
      </w:pPr>
    </w:p>
    <w:p w14:paraId="4ABA7553" w14:textId="77777777" w:rsidR="00132698" w:rsidRPr="00FB5107" w:rsidRDefault="00132698" w:rsidP="00FB5107">
      <w:pPr>
        <w:autoSpaceDE w:val="0"/>
        <w:autoSpaceDN w:val="0"/>
        <w:adjustRightInd w:val="0"/>
        <w:spacing w:after="40" w:line="360" w:lineRule="auto"/>
        <w:jc w:val="both"/>
        <w:rPr>
          <w:rFonts w:ascii="Arial" w:hAnsi="Arial" w:cs="Arial"/>
          <w:lang w:val="de-DE"/>
        </w:rPr>
      </w:pPr>
      <w:r w:rsidRPr="00FB5107">
        <w:rPr>
          <w:rFonts w:ascii="Arial" w:hAnsi="Arial" w:cs="Arial"/>
          <w:lang w:val="de-DE"/>
        </w:rPr>
        <w:t>Eine Bankomatzahlung gilt als Barzahlung und kann ebenfalls bis zu einem maximalen Rechnungsbetrag von € 5.000,- netto anerkannt werden (Ausnahme: Einzugsermächtigungen bei Benützung von Bankomatkarten; siehe unten).</w:t>
      </w:r>
    </w:p>
    <w:p w14:paraId="6E33DA93" w14:textId="77777777" w:rsidR="00132698" w:rsidRPr="00FB5107" w:rsidRDefault="00132698" w:rsidP="00FB5107">
      <w:pPr>
        <w:autoSpaceDE w:val="0"/>
        <w:autoSpaceDN w:val="0"/>
        <w:adjustRightInd w:val="0"/>
        <w:spacing w:after="40" w:line="360" w:lineRule="auto"/>
        <w:jc w:val="both"/>
        <w:rPr>
          <w:rFonts w:ascii="Arial" w:hAnsi="Arial" w:cs="Arial"/>
          <w:lang w:val="de-DE"/>
        </w:rPr>
      </w:pPr>
      <w:r w:rsidRPr="00FB5107">
        <w:rPr>
          <w:rFonts w:ascii="Arial" w:hAnsi="Arial" w:cs="Arial"/>
          <w:lang w:val="de-DE"/>
        </w:rPr>
        <w:t>Übersteigt der Rechnungsbetrag € 5.000,- netto, muss eine unbare Zahlung (Überweisung) nachgewiesen werden.</w:t>
      </w:r>
    </w:p>
    <w:p w14:paraId="2A852E90" w14:textId="77777777" w:rsidR="006448DB" w:rsidRPr="00FB5107" w:rsidRDefault="006448DB" w:rsidP="00FB5107">
      <w:pPr>
        <w:autoSpaceDE w:val="0"/>
        <w:autoSpaceDN w:val="0"/>
        <w:adjustRightInd w:val="0"/>
        <w:spacing w:after="0" w:line="360" w:lineRule="auto"/>
        <w:jc w:val="both"/>
        <w:rPr>
          <w:rFonts w:ascii="Arial" w:hAnsi="Arial" w:cs="Arial"/>
          <w:lang w:val="de-DE"/>
        </w:rPr>
      </w:pPr>
    </w:p>
    <w:p w14:paraId="1C147DB7" w14:textId="77777777" w:rsidR="00132698" w:rsidRPr="00FB5107" w:rsidRDefault="00132698" w:rsidP="00FB5107">
      <w:pPr>
        <w:spacing w:before="120" w:after="120" w:line="360" w:lineRule="auto"/>
        <w:jc w:val="both"/>
        <w:rPr>
          <w:rFonts w:ascii="Arial" w:hAnsi="Arial" w:cs="Arial"/>
          <w:b/>
          <w:u w:val="single"/>
          <w:lang w:val="de-DE"/>
        </w:rPr>
      </w:pPr>
      <w:r w:rsidRPr="00FB5107">
        <w:rPr>
          <w:rFonts w:ascii="Arial" w:hAnsi="Arial" w:cs="Arial"/>
          <w:b/>
          <w:u w:val="single"/>
          <w:lang w:val="de-DE"/>
        </w:rPr>
        <w:t>Überweisungen (unbare Zahlungen):</w:t>
      </w:r>
    </w:p>
    <w:p w14:paraId="59278C7A" w14:textId="77777777" w:rsidR="00132698" w:rsidRPr="00FB5107" w:rsidRDefault="00132698" w:rsidP="00FB5107">
      <w:pPr>
        <w:autoSpaceDE w:val="0"/>
        <w:autoSpaceDN w:val="0"/>
        <w:adjustRightInd w:val="0"/>
        <w:spacing w:after="40" w:line="360" w:lineRule="auto"/>
        <w:jc w:val="both"/>
        <w:rPr>
          <w:rFonts w:ascii="Arial" w:eastAsia="Times New Roman" w:hAnsi="Arial" w:cs="Arial"/>
          <w:b/>
          <w:i/>
          <w:lang w:val="de-DE" w:eastAsia="de-DE"/>
        </w:rPr>
      </w:pPr>
      <w:r w:rsidRPr="00FB5107">
        <w:rPr>
          <w:rFonts w:ascii="Arial" w:eastAsia="Times New Roman" w:hAnsi="Arial" w:cs="Arial"/>
          <w:lang w:val="de-DE" w:eastAsia="de-DE"/>
        </w:rPr>
        <w:t>Einzugsermächtigungen bei Benützung von Bankomatkarten sind KEINE Barzahlungen, sondern wie eine Überweisung zu behandeln. Beispiel: „</w:t>
      </w:r>
      <w:r w:rsidRPr="00FB5107">
        <w:rPr>
          <w:rFonts w:ascii="Arial" w:eastAsia="Times New Roman" w:hAnsi="Arial" w:cs="Arial"/>
          <w:i/>
          <w:lang w:val="de-DE" w:eastAsia="de-DE"/>
        </w:rPr>
        <w:t xml:space="preserve">Ich ermächtige hiermit das „zutreffendes Kreditinstitut“ den angegebenen Betrag von meinem genannten Konto durch Lastschrift einzuziehen. Für den Fall der Nichteinlösung der Lastschrift oder des Widerspruchs </w:t>
      </w:r>
      <w:r w:rsidRPr="00FB5107">
        <w:rPr>
          <w:rFonts w:ascii="Arial" w:eastAsia="Times New Roman" w:hAnsi="Arial" w:cs="Arial"/>
          <w:i/>
          <w:lang w:val="de-DE" w:eastAsia="de-DE"/>
        </w:rPr>
        <w:lastRenderedPageBreak/>
        <w:t>gegen die Lastschrift weise ich meine Bank unwiderruflich an, „Kreditinstitut“ oder Dritten auf Anforderung meinen Namen, Adresse und Geburtsdatum vollständig mitzuteilen.“</w:t>
      </w:r>
    </w:p>
    <w:p w14:paraId="5D450A99" w14:textId="77777777" w:rsidR="00132698" w:rsidRPr="00FB5107" w:rsidRDefault="00132698" w:rsidP="00FB5107">
      <w:pPr>
        <w:autoSpaceDE w:val="0"/>
        <w:autoSpaceDN w:val="0"/>
        <w:adjustRightInd w:val="0"/>
        <w:spacing w:after="40" w:line="360" w:lineRule="auto"/>
        <w:jc w:val="both"/>
        <w:rPr>
          <w:rFonts w:ascii="Arial" w:hAnsi="Arial" w:cs="Arial"/>
          <w:lang w:val="de-DE"/>
        </w:rPr>
      </w:pPr>
    </w:p>
    <w:p w14:paraId="3CB46719" w14:textId="77777777" w:rsidR="00132698" w:rsidRPr="00FB5107" w:rsidRDefault="00132698" w:rsidP="00FB5107">
      <w:pPr>
        <w:autoSpaceDE w:val="0"/>
        <w:autoSpaceDN w:val="0"/>
        <w:adjustRightInd w:val="0"/>
        <w:spacing w:after="40" w:line="360" w:lineRule="auto"/>
        <w:jc w:val="both"/>
        <w:rPr>
          <w:rFonts w:ascii="Arial" w:hAnsi="Arial" w:cs="Arial"/>
          <w:lang w:val="de-DE"/>
        </w:rPr>
      </w:pPr>
      <w:r w:rsidRPr="00FB5107">
        <w:rPr>
          <w:rFonts w:ascii="Arial" w:hAnsi="Arial" w:cs="Arial"/>
          <w:lang w:val="de-DE"/>
        </w:rPr>
        <w:t>Bei Überweisungen durch ein Bankinstitut müssen die Einzahlungsbelege über die Zahlungsdurchführung von der Bank bestätigt (saldiert) sein. Die Bankstempel mit den Vermerken: „Gilt nicht als Durchführungsbestätigung“, „Eingelangt bzw. Eingegangen“ oder „Zur Durchführung übernommen“ können nicht anerkannt werden.</w:t>
      </w:r>
    </w:p>
    <w:p w14:paraId="6FE409EA" w14:textId="77777777" w:rsidR="00132698" w:rsidRPr="00FB5107" w:rsidRDefault="00132698" w:rsidP="00FB5107">
      <w:pPr>
        <w:autoSpaceDE w:val="0"/>
        <w:autoSpaceDN w:val="0"/>
        <w:adjustRightInd w:val="0"/>
        <w:spacing w:after="40" w:line="360" w:lineRule="auto"/>
        <w:jc w:val="both"/>
        <w:rPr>
          <w:rFonts w:ascii="Arial" w:hAnsi="Arial" w:cs="Arial"/>
          <w:lang w:val="de-DE"/>
        </w:rPr>
      </w:pPr>
    </w:p>
    <w:p w14:paraId="1A5D3C10" w14:textId="77777777" w:rsidR="00132698" w:rsidRPr="00FB5107" w:rsidRDefault="00132698" w:rsidP="00FB5107">
      <w:pPr>
        <w:autoSpaceDE w:val="0"/>
        <w:autoSpaceDN w:val="0"/>
        <w:adjustRightInd w:val="0"/>
        <w:spacing w:after="40" w:line="360" w:lineRule="auto"/>
        <w:jc w:val="both"/>
        <w:rPr>
          <w:rFonts w:ascii="Arial" w:hAnsi="Arial" w:cs="Arial"/>
          <w:lang w:val="de-DE"/>
        </w:rPr>
      </w:pPr>
      <w:r w:rsidRPr="00FB5107">
        <w:rPr>
          <w:rFonts w:ascii="Arial" w:hAnsi="Arial" w:cs="Arial"/>
          <w:lang w:val="de-DE"/>
        </w:rPr>
        <w:t>Eine Einzahlung von Rechnungen bei Selbstbedienungsautomaten gilt nicht als saldiert. In diesem Fall ist der Förderungsabwicklungsstelle ein Kontoauszug oder eine Bankbestätigung über die Zahlungsdurchführung vorzulegen.</w:t>
      </w:r>
    </w:p>
    <w:p w14:paraId="7C147F2B" w14:textId="089B947B" w:rsidR="00132698" w:rsidRPr="00FB5107" w:rsidRDefault="00132698" w:rsidP="00FB5107">
      <w:pPr>
        <w:autoSpaceDE w:val="0"/>
        <w:autoSpaceDN w:val="0"/>
        <w:adjustRightInd w:val="0"/>
        <w:spacing w:after="40" w:line="360" w:lineRule="auto"/>
        <w:jc w:val="both"/>
        <w:rPr>
          <w:rFonts w:ascii="Arial" w:hAnsi="Arial" w:cs="Arial"/>
          <w:b/>
          <w:bCs/>
          <w:lang w:val="de-DE"/>
        </w:rPr>
      </w:pPr>
      <w:r w:rsidRPr="00FB5107">
        <w:rPr>
          <w:rFonts w:ascii="Arial" w:hAnsi="Arial" w:cs="Arial"/>
          <w:b/>
          <w:bCs/>
          <w:lang w:val="de-DE"/>
        </w:rPr>
        <w:t>Bei Internetbanking ist über den Zahlungsvollzug eine Umsatzliste (elektronischer Kontoauszug) über die Durchführung vorzulegen. Der Ausdruck der Auftragsbestätigung wird nicht anerkannt.</w:t>
      </w:r>
    </w:p>
    <w:p w14:paraId="35625BAF" w14:textId="77777777" w:rsidR="008C1605" w:rsidRPr="00FB5107" w:rsidRDefault="008C1605" w:rsidP="00FB5107">
      <w:pPr>
        <w:autoSpaceDE w:val="0"/>
        <w:autoSpaceDN w:val="0"/>
        <w:adjustRightInd w:val="0"/>
        <w:spacing w:after="40" w:line="360" w:lineRule="auto"/>
        <w:jc w:val="both"/>
        <w:rPr>
          <w:rFonts w:ascii="Arial" w:hAnsi="Arial" w:cs="Arial"/>
          <w:lang w:val="de-DE"/>
        </w:rPr>
      </w:pPr>
    </w:p>
    <w:p w14:paraId="395F97AC" w14:textId="77777777" w:rsidR="00132698" w:rsidRPr="00FB5107" w:rsidRDefault="00132698" w:rsidP="00FB5107">
      <w:pPr>
        <w:spacing w:after="0" w:line="360" w:lineRule="auto"/>
        <w:jc w:val="both"/>
        <w:rPr>
          <w:rFonts w:ascii="Arial" w:hAnsi="Arial" w:cs="Arial"/>
          <w:lang w:val="de-DE"/>
        </w:rPr>
      </w:pPr>
      <w:r w:rsidRPr="00FB5107">
        <w:rPr>
          <w:rFonts w:ascii="Arial" w:hAnsi="Arial" w:cs="Arial"/>
          <w:b/>
          <w:bCs/>
          <w:noProof/>
          <w:color w:val="82AB28"/>
          <w:lang w:eastAsia="de-AT"/>
        </w:rPr>
        <mc:AlternateContent>
          <mc:Choice Requires="wps">
            <w:drawing>
              <wp:anchor distT="0" distB="0" distL="114300" distR="114300" simplePos="0" relativeHeight="252375040" behindDoc="0" locked="0" layoutInCell="1" allowOverlap="1" wp14:anchorId="4E5BE2C2" wp14:editId="3616FF0D">
                <wp:simplePos x="0" y="0"/>
                <wp:positionH relativeFrom="column">
                  <wp:posOffset>-170815</wp:posOffset>
                </wp:positionH>
                <wp:positionV relativeFrom="paragraph">
                  <wp:posOffset>34925</wp:posOffset>
                </wp:positionV>
                <wp:extent cx="370936" cy="810883"/>
                <wp:effectExtent l="0" t="0" r="0" b="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36" cy="810883"/>
                        </a:xfrm>
                        <a:prstGeom prst="rect">
                          <a:avLst/>
                        </a:prstGeom>
                        <a:noFill/>
                        <a:ln w="9525">
                          <a:noFill/>
                          <a:miter lim="800000"/>
                          <a:headEnd/>
                          <a:tailEnd/>
                        </a:ln>
                      </wps:spPr>
                      <wps:txbx>
                        <w:txbxContent>
                          <w:p w14:paraId="45146C0A" w14:textId="77777777" w:rsidR="00132698" w:rsidRPr="00383FD7" w:rsidRDefault="00132698" w:rsidP="00132698">
                            <w:pPr>
                              <w:spacing w:after="0" w:line="240" w:lineRule="atLeast"/>
                              <w:rPr>
                                <w:rFonts w:ascii="Tw Cen MT Condensed" w:hAnsi="Tw Cen MT Condensed" w:cs="Miriam Fixed"/>
                                <w:color w:val="C00000"/>
                                <w:sz w:val="120"/>
                                <w:szCs w:val="120"/>
                              </w:rPr>
                            </w:pPr>
                            <w:r w:rsidRPr="00383FD7">
                              <w:rPr>
                                <w:rFonts w:ascii="Tw Cen MT Condensed" w:hAnsi="Tw Cen MT Condensed" w:cs="Miriam Fixed"/>
                                <w:b/>
                                <w:bCs/>
                                <w:color w:val="C00000"/>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E5BE2C2" id="Textfeld 4" o:spid="_x0000_s1031" type="#_x0000_t202" style="position:absolute;left:0;text-align:left;margin-left:-13.45pt;margin-top:2.75pt;width:29.2pt;height:63.85pt;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" filled="f" stroked="f">
                <v:textbox>
                  <w:txbxContent>
                    <w:p w14:paraId="45146C0A" w14:textId="77777777" w:rsidR="00132698" w:rsidRPr="00383FD7" w:rsidRDefault="00132698" w:rsidP="00132698">
                      <w:pPr>
                        <w:spacing w:after="0" w:line="240" w:lineRule="atLeast"/>
                        <w:rPr>
                          <w:rFonts w:ascii="Tw Cen MT Condensed" w:hAnsi="Tw Cen MT Condensed" w:cs="Miriam Fixed"/>
                          <w:color w:val="C00000"/>
                          <w:sz w:val="120"/>
                          <w:szCs w:val="120"/>
                        </w:rPr>
                      </w:pPr>
                      <w:r w:rsidRPr="00383FD7">
                        <w:rPr>
                          <w:rFonts w:ascii="Tw Cen MT Condensed" w:hAnsi="Tw Cen MT Condensed" w:cs="Miriam Fixed"/>
                          <w:b/>
                          <w:bCs/>
                          <w:color w:val="C00000"/>
                          <w:sz w:val="120"/>
                          <w:szCs w:val="120"/>
                        </w:rPr>
                        <w:t>!</w:t>
                      </w:r>
                    </w:p>
                  </w:txbxContent>
                </v:textbox>
              </v:shape>
            </w:pict>
          </mc:Fallback>
        </mc:AlternateContent>
      </w:r>
    </w:p>
    <w:p w14:paraId="234A6F7D" w14:textId="21874C48" w:rsidR="00132698" w:rsidRPr="00FB5107" w:rsidRDefault="00132698" w:rsidP="00FB5107">
      <w:pPr>
        <w:pBdr>
          <w:top w:val="single" w:sz="12" w:space="2" w:color="C00000"/>
          <w:left w:val="single" w:sz="12" w:space="6" w:color="C00000"/>
          <w:bottom w:val="single" w:sz="12" w:space="2" w:color="C00000"/>
          <w:right w:val="single" w:sz="12" w:space="6" w:color="C00000"/>
        </w:pBdr>
        <w:shd w:val="clear" w:color="auto" w:fill="FFFFFF" w:themeFill="background1"/>
        <w:autoSpaceDE w:val="0"/>
        <w:autoSpaceDN w:val="0"/>
        <w:adjustRightInd w:val="0"/>
        <w:spacing w:before="120" w:after="120" w:line="360" w:lineRule="auto"/>
        <w:ind w:left="567"/>
        <w:jc w:val="both"/>
        <w:rPr>
          <w:rFonts w:ascii="Arial" w:hAnsi="Arial" w:cs="Arial"/>
        </w:rPr>
      </w:pPr>
      <w:r w:rsidRPr="00FB5107">
        <w:rPr>
          <w:rFonts w:ascii="Arial" w:hAnsi="Arial" w:cs="Arial"/>
          <w:b/>
          <w:bCs/>
        </w:rPr>
        <w:t>Achtung:</w:t>
      </w:r>
      <w:r w:rsidRPr="00FB5107">
        <w:rPr>
          <w:rFonts w:ascii="Arial" w:hAnsi="Arial" w:cs="Arial"/>
          <w:b/>
          <w:bCs/>
        </w:rPr>
        <w:br/>
      </w:r>
      <w:r w:rsidRPr="00FB5107">
        <w:rPr>
          <w:rFonts w:ascii="Arial" w:hAnsi="Arial" w:cs="Arial"/>
        </w:rPr>
        <w:t>Bei einer Änderung der Bankverbindung gegenüber dem Förderungsantrag ist dies umgehend unter Beilage einer Bankbestätigung an die Bewilligende Stelle über die DFP</w:t>
      </w:r>
      <w:r w:rsidR="004462D7" w:rsidRPr="00FB5107">
        <w:rPr>
          <w:rFonts w:ascii="Arial" w:hAnsi="Arial" w:cs="Arial"/>
        </w:rPr>
        <w:t xml:space="preserve"> (Kommunikation)</w:t>
      </w:r>
      <w:r w:rsidRPr="00FB5107">
        <w:rPr>
          <w:rFonts w:ascii="Arial" w:hAnsi="Arial" w:cs="Arial"/>
        </w:rPr>
        <w:t xml:space="preserve"> zu melden!</w:t>
      </w:r>
    </w:p>
    <w:p w14:paraId="79A3C541" w14:textId="77777777" w:rsidR="00132698" w:rsidRPr="00FB5107" w:rsidRDefault="00132698" w:rsidP="00FB5107">
      <w:pPr>
        <w:spacing w:after="40" w:line="360" w:lineRule="auto"/>
        <w:jc w:val="both"/>
        <w:rPr>
          <w:rFonts w:ascii="Arial" w:hAnsi="Arial" w:cs="Arial"/>
        </w:rPr>
      </w:pPr>
    </w:p>
    <w:p w14:paraId="1AD34D52" w14:textId="77777777" w:rsidR="00132698" w:rsidRPr="00FB5107" w:rsidRDefault="00132698" w:rsidP="00FB5107">
      <w:pPr>
        <w:spacing w:before="120" w:after="120" w:line="360" w:lineRule="auto"/>
        <w:jc w:val="both"/>
        <w:rPr>
          <w:rFonts w:ascii="Arial" w:hAnsi="Arial" w:cs="Arial"/>
          <w:b/>
          <w:u w:val="single"/>
          <w:lang w:val="de-DE"/>
        </w:rPr>
      </w:pPr>
      <w:r w:rsidRPr="00FB5107">
        <w:rPr>
          <w:rFonts w:ascii="Arial" w:hAnsi="Arial" w:cs="Arial"/>
          <w:b/>
          <w:u w:val="single"/>
          <w:lang w:val="de-DE"/>
        </w:rPr>
        <w:t>Genehmigter Zeitraum für die Kostenanerkennung:</w:t>
      </w:r>
    </w:p>
    <w:p w14:paraId="3749FC43" w14:textId="68C2BFD9" w:rsidR="00132698" w:rsidRPr="00FB5107" w:rsidRDefault="00132698" w:rsidP="00FB5107">
      <w:pPr>
        <w:spacing w:before="120" w:after="120" w:line="360" w:lineRule="auto"/>
        <w:jc w:val="both"/>
        <w:rPr>
          <w:rFonts w:ascii="Arial" w:hAnsi="Arial" w:cs="Arial"/>
        </w:rPr>
      </w:pPr>
      <w:r w:rsidRPr="00FB5107">
        <w:rPr>
          <w:rFonts w:ascii="Arial" w:hAnsi="Arial" w:cs="Arial"/>
        </w:rPr>
        <w:t xml:space="preserve">Den genehmigten Zeitraum für die Kostenanerkennung </w:t>
      </w:r>
      <w:r w:rsidRPr="00FB5107">
        <w:rPr>
          <w:rFonts w:ascii="Arial" w:hAnsi="Arial" w:cs="Arial"/>
          <w:b/>
        </w:rPr>
        <w:t>(= genehmigte Projektlaufzeit</w:t>
      </w:r>
      <w:r w:rsidRPr="00FB5107">
        <w:rPr>
          <w:rFonts w:ascii="Arial" w:hAnsi="Arial" w:cs="Arial"/>
        </w:rPr>
        <w:t>) entnehmen Sie bitte dem Genehmigungsschreiben, welches Ihnen von der Bewilligenden Stelle zugestellt wurde</w:t>
      </w:r>
      <w:r w:rsidR="00CC2C05" w:rsidRPr="00FB5107">
        <w:rPr>
          <w:rFonts w:ascii="Arial" w:hAnsi="Arial" w:cs="Arial"/>
        </w:rPr>
        <w:t xml:space="preserve"> bzw. in der DFP einzusehen ist</w:t>
      </w:r>
      <w:r w:rsidRPr="00FB5107">
        <w:rPr>
          <w:rFonts w:ascii="Arial" w:hAnsi="Arial" w:cs="Arial"/>
        </w:rPr>
        <w:t>. Sofern für das Projekt fristgerecht eine Verlängerung des Durchführungs</w:t>
      </w:r>
      <w:r w:rsidRPr="00FB5107">
        <w:rPr>
          <w:rFonts w:ascii="Arial" w:hAnsi="Arial" w:cs="Arial"/>
        </w:rPr>
        <w:softHyphen/>
        <w:t>zeitraums beantragt und von der Bewilligenden Stelle genehmigt wurde, ist das neue Projektende zu erfassen.</w:t>
      </w:r>
    </w:p>
    <w:p w14:paraId="2C5F5608" w14:textId="77777777" w:rsidR="00132698" w:rsidRPr="00FB5107" w:rsidRDefault="00132698" w:rsidP="00FB5107">
      <w:pPr>
        <w:spacing w:before="120" w:after="120" w:line="360" w:lineRule="auto"/>
        <w:jc w:val="both"/>
        <w:rPr>
          <w:rFonts w:ascii="Arial" w:hAnsi="Arial" w:cs="Arial"/>
        </w:rPr>
      </w:pPr>
      <w:r w:rsidRPr="00FB5107">
        <w:rPr>
          <w:rFonts w:ascii="Arial" w:hAnsi="Arial" w:cs="Arial"/>
        </w:rPr>
        <w:t>Die im Genehmigungsschreiben vorgegebenen Abrechnungszeiträume dienen ausschließlich der Koordinierbarkeit der Abrechnungen in der Prüfstelle.</w:t>
      </w:r>
    </w:p>
    <w:p w14:paraId="60743384" w14:textId="3A2E8983" w:rsidR="00132698" w:rsidRDefault="00132698" w:rsidP="00FB5107">
      <w:pPr>
        <w:spacing w:before="120" w:after="120" w:line="360" w:lineRule="auto"/>
        <w:jc w:val="both"/>
        <w:rPr>
          <w:rFonts w:ascii="Arial" w:hAnsi="Arial" w:cs="Arial"/>
          <w:b/>
          <w:bCs/>
        </w:rPr>
      </w:pPr>
      <w:r w:rsidRPr="00FB5107">
        <w:rPr>
          <w:rFonts w:ascii="Arial" w:hAnsi="Arial" w:cs="Arial"/>
          <w:b/>
          <w:bCs/>
        </w:rPr>
        <w:t>Diesbezüglich weisen wir darauf hin, dass eine nicht fristgerechte Vorlage eines Zahlungsantrages grundsätzlich den Verlust der Förderung für den betroffenen Abrechnungszeitraum bedeutet.</w:t>
      </w:r>
    </w:p>
    <w:p w14:paraId="265E4CCB" w14:textId="0AB4D84C" w:rsidR="006D2CF4" w:rsidRDefault="006D2CF4" w:rsidP="00FB5107">
      <w:pPr>
        <w:spacing w:before="120" w:after="120" w:line="360" w:lineRule="auto"/>
        <w:jc w:val="both"/>
        <w:rPr>
          <w:rFonts w:ascii="Arial" w:hAnsi="Arial" w:cs="Arial"/>
          <w:b/>
          <w:bCs/>
        </w:rPr>
      </w:pPr>
    </w:p>
    <w:p w14:paraId="56DA9933" w14:textId="77777777" w:rsidR="006D2CF4" w:rsidRPr="00FB5107" w:rsidRDefault="006D2CF4" w:rsidP="00FB5107">
      <w:pPr>
        <w:spacing w:before="120" w:after="120" w:line="360" w:lineRule="auto"/>
        <w:jc w:val="both"/>
        <w:rPr>
          <w:rFonts w:ascii="Arial" w:hAnsi="Arial" w:cs="Arial"/>
          <w:b/>
          <w:bCs/>
        </w:rPr>
      </w:pPr>
    </w:p>
    <w:p w14:paraId="64E93B26" w14:textId="77777777" w:rsidR="00132698" w:rsidRPr="00FB5107" w:rsidRDefault="00132698" w:rsidP="00FB5107">
      <w:pPr>
        <w:spacing w:before="120" w:after="120" w:line="360" w:lineRule="auto"/>
        <w:jc w:val="both"/>
        <w:rPr>
          <w:rFonts w:ascii="Arial" w:hAnsi="Arial" w:cs="Arial"/>
        </w:rPr>
      </w:pPr>
      <w:r w:rsidRPr="00FB5107">
        <w:rPr>
          <w:rFonts w:ascii="Arial" w:eastAsia="Times New Roman" w:hAnsi="Arial" w:cs="Arial"/>
          <w:bCs/>
          <w:noProof/>
          <w:lang w:eastAsia="de-AT"/>
        </w:rPr>
        <w:lastRenderedPageBreak/>
        <mc:AlternateContent>
          <mc:Choice Requires="wps">
            <w:drawing>
              <wp:anchor distT="0" distB="0" distL="114300" distR="114300" simplePos="0" relativeHeight="252374016" behindDoc="0" locked="0" layoutInCell="1" allowOverlap="1" wp14:anchorId="2B4366A6" wp14:editId="53C5A860">
                <wp:simplePos x="0" y="0"/>
                <wp:positionH relativeFrom="column">
                  <wp:posOffset>-243953</wp:posOffset>
                </wp:positionH>
                <wp:positionV relativeFrom="paragraph">
                  <wp:posOffset>89114</wp:posOffset>
                </wp:positionV>
                <wp:extent cx="370840" cy="810260"/>
                <wp:effectExtent l="0" t="0" r="0" b="0"/>
                <wp:wrapNone/>
                <wp:docPr id="5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14:paraId="3B81A01D" w14:textId="77777777" w:rsidR="00132698" w:rsidRPr="00AD5033" w:rsidRDefault="00132698" w:rsidP="00132698">
                            <w:pPr>
                              <w:spacing w:after="0" w:line="240" w:lineRule="atLeast"/>
                              <w:ind w:right="-284"/>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B4366A6" id="_x0000_s1032" type="#_x0000_t202" style="position:absolute;left:0;text-align:left;margin-left:-19.2pt;margin-top:7pt;width:29.2pt;height:63.8pt;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" filled="f" stroked="f">
                <v:textbox>
                  <w:txbxContent>
                    <w:p w14:paraId="3B81A01D" w14:textId="77777777" w:rsidR="00132698" w:rsidRPr="00AD5033" w:rsidRDefault="00132698" w:rsidP="00132698">
                      <w:pPr>
                        <w:spacing w:after="0" w:line="240" w:lineRule="atLeast"/>
                        <w:ind w:right="-284"/>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p>
    <w:p w14:paraId="37348170" w14:textId="564D03F7" w:rsidR="00617CA6" w:rsidRPr="00FB5107" w:rsidRDefault="00132698" w:rsidP="00FB5107">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60" w:lineRule="auto"/>
        <w:ind w:left="426"/>
        <w:jc w:val="both"/>
        <w:rPr>
          <w:rFonts w:ascii="Arial" w:eastAsia="Times New Roman" w:hAnsi="Arial" w:cs="Arial"/>
          <w:bCs/>
        </w:rPr>
      </w:pPr>
      <w:r w:rsidRPr="00FB5107">
        <w:rPr>
          <w:rFonts w:ascii="Arial" w:eastAsia="Times New Roman" w:hAnsi="Arial" w:cs="Arial"/>
          <w:b/>
          <w:bCs/>
        </w:rPr>
        <w:t>Hinweis:</w:t>
      </w:r>
      <w:r w:rsidRPr="00FB5107">
        <w:rPr>
          <w:rFonts w:ascii="Arial" w:eastAsia="Times New Roman" w:hAnsi="Arial" w:cs="Arial"/>
          <w:bCs/>
        </w:rPr>
        <w:br/>
        <w:t xml:space="preserve">Da mit der Umsetzung des Vorhabens erst nach der Einreichung des Förderungsantrags begonnen werden darf, muss das Belegdatum in der </w:t>
      </w:r>
      <w:r w:rsidR="00CC2C05" w:rsidRPr="00FB5107">
        <w:rPr>
          <w:rFonts w:ascii="Arial" w:eastAsia="Times New Roman" w:hAnsi="Arial" w:cs="Arial"/>
          <w:bCs/>
        </w:rPr>
        <w:t>3</w:t>
      </w:r>
      <w:r w:rsidRPr="00FB5107">
        <w:rPr>
          <w:rFonts w:ascii="Arial" w:eastAsia="Times New Roman" w:hAnsi="Arial" w:cs="Arial"/>
          <w:bCs/>
        </w:rPr>
        <w:t>. Spalte der Belegaufstellung</w:t>
      </w:r>
      <w:r w:rsidR="00CC2C05" w:rsidRPr="00FB5107">
        <w:rPr>
          <w:rFonts w:ascii="Arial" w:eastAsia="Times New Roman" w:hAnsi="Arial" w:cs="Arial"/>
          <w:bCs/>
        </w:rPr>
        <w:t xml:space="preserve"> (in DFP Sach-/Investitionskosten)</w:t>
      </w:r>
      <w:r w:rsidRPr="00FB5107">
        <w:rPr>
          <w:rFonts w:ascii="Arial" w:eastAsia="Times New Roman" w:hAnsi="Arial" w:cs="Arial"/>
          <w:bCs/>
        </w:rPr>
        <w:t xml:space="preserve"> nach dem Kostenanerkennungsstichtag liegen. Ausnahme: Planungs- und Beratungskosten zu investiven Vorhaben, die bis zu 6 Monate vor diesem Datum anerkannt werden.</w:t>
      </w:r>
    </w:p>
    <w:p w14:paraId="7B2D25B7" w14:textId="77777777" w:rsidR="00617CA6" w:rsidRDefault="00617CA6" w:rsidP="00617CA6">
      <w:pPr>
        <w:pStyle w:val="berschrift3"/>
        <w:ind w:left="1080"/>
        <w:rPr>
          <w:color w:val="auto"/>
          <w:sz w:val="28"/>
          <w:szCs w:val="28"/>
          <w:lang w:val="de-DE"/>
        </w:rPr>
      </w:pPr>
    </w:p>
    <w:p w14:paraId="2C7A2CA4" w14:textId="382D9156" w:rsidR="0092615A" w:rsidRPr="00CF5B44" w:rsidRDefault="0092615A" w:rsidP="0092615A">
      <w:pPr>
        <w:pStyle w:val="berschrift3"/>
        <w:numPr>
          <w:ilvl w:val="1"/>
          <w:numId w:val="9"/>
        </w:numPr>
        <w:rPr>
          <w:color w:val="auto"/>
          <w:sz w:val="28"/>
          <w:szCs w:val="28"/>
          <w:lang w:val="de-DE"/>
        </w:rPr>
      </w:pPr>
      <w:bookmarkStart w:id="11" w:name="_Toc183508204"/>
      <w:r w:rsidRPr="00CF5B44">
        <w:rPr>
          <w:noProof/>
          <w:color w:val="82AB28"/>
          <w:sz w:val="28"/>
          <w:szCs w:val="28"/>
          <w:lang w:eastAsia="de-AT"/>
        </w:rPr>
        <mc:AlternateContent>
          <mc:Choice Requires="wps">
            <w:drawing>
              <wp:anchor distT="0" distB="0" distL="114300" distR="114300" simplePos="0" relativeHeight="252382208" behindDoc="0" locked="0" layoutInCell="1" allowOverlap="1" wp14:anchorId="535414A5" wp14:editId="5BA8E4E4">
                <wp:simplePos x="0" y="0"/>
                <wp:positionH relativeFrom="column">
                  <wp:posOffset>-109220</wp:posOffset>
                </wp:positionH>
                <wp:positionV relativeFrom="paragraph">
                  <wp:posOffset>123825</wp:posOffset>
                </wp:positionV>
                <wp:extent cx="370840" cy="819785"/>
                <wp:effectExtent l="0" t="0" r="0" b="0"/>
                <wp:wrapNone/>
                <wp:docPr id="288" name="Textfeld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9785"/>
                        </a:xfrm>
                        <a:prstGeom prst="rect">
                          <a:avLst/>
                        </a:prstGeom>
                        <a:noFill/>
                        <a:ln w="9525">
                          <a:noFill/>
                          <a:miter lim="800000"/>
                          <a:headEnd/>
                          <a:tailEnd/>
                        </a:ln>
                      </wps:spPr>
                      <wps:txbx>
                        <w:txbxContent>
                          <w:p w14:paraId="3422462B" w14:textId="77777777" w:rsidR="0092615A" w:rsidRPr="00383FD7" w:rsidRDefault="0092615A" w:rsidP="0092615A">
                            <w:pPr>
                              <w:spacing w:after="0" w:line="240" w:lineRule="atLeast"/>
                              <w:rPr>
                                <w:rFonts w:ascii="Tw Cen MT Condensed" w:hAnsi="Tw Cen MT Condensed" w:cs="Miriam Fixed"/>
                                <w:color w:val="C00000"/>
                                <w:sz w:val="120"/>
                                <w:szCs w:val="120"/>
                              </w:rPr>
                            </w:pPr>
                            <w:r w:rsidRPr="00383FD7">
                              <w:rPr>
                                <w:rFonts w:ascii="Tw Cen MT Condensed" w:hAnsi="Tw Cen MT Condensed" w:cs="Miriam Fixed"/>
                                <w:b/>
                                <w:bCs/>
                                <w:color w:val="C00000"/>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35414A5" id="Textfeld 288" o:spid="_x0000_s1033" type="#_x0000_t202" style="position:absolute;left:0;text-align:left;margin-left:-8.6pt;margin-top:9.75pt;width:29.2pt;height:64.55pt;z-index:2523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" filled="f" stroked="f">
                <v:textbox>
                  <w:txbxContent>
                    <w:p w14:paraId="3422462B" w14:textId="77777777" w:rsidR="0092615A" w:rsidRPr="00383FD7" w:rsidRDefault="0092615A" w:rsidP="0092615A">
                      <w:pPr>
                        <w:spacing w:after="0" w:line="240" w:lineRule="atLeast"/>
                        <w:rPr>
                          <w:rFonts w:ascii="Tw Cen MT Condensed" w:hAnsi="Tw Cen MT Condensed" w:cs="Miriam Fixed"/>
                          <w:color w:val="C00000"/>
                          <w:sz w:val="120"/>
                          <w:szCs w:val="120"/>
                        </w:rPr>
                      </w:pPr>
                      <w:r w:rsidRPr="00383FD7">
                        <w:rPr>
                          <w:rFonts w:ascii="Tw Cen MT Condensed" w:hAnsi="Tw Cen MT Condensed" w:cs="Miriam Fixed"/>
                          <w:b/>
                          <w:bCs/>
                          <w:color w:val="C00000"/>
                          <w:sz w:val="120"/>
                          <w:szCs w:val="120"/>
                        </w:rPr>
                        <w:t>!</w:t>
                      </w:r>
                    </w:p>
                  </w:txbxContent>
                </v:textbox>
              </v:shape>
            </w:pict>
          </mc:Fallback>
        </mc:AlternateContent>
      </w:r>
      <w:r w:rsidRPr="00CF5B44">
        <w:rPr>
          <w:color w:val="auto"/>
          <w:sz w:val="28"/>
          <w:szCs w:val="28"/>
          <w:lang w:val="de-DE"/>
        </w:rPr>
        <w:t>Nicht anrechenbare Kosten</w:t>
      </w:r>
      <w:bookmarkEnd w:id="11"/>
    </w:p>
    <w:p w14:paraId="660F6598" w14:textId="77777777" w:rsidR="0092615A" w:rsidRPr="00FB5107" w:rsidRDefault="0092615A" w:rsidP="00FB5107">
      <w:pPr>
        <w:pBdr>
          <w:top w:val="single" w:sz="12" w:space="2" w:color="C00000"/>
          <w:left w:val="single" w:sz="12" w:space="6" w:color="C00000"/>
          <w:bottom w:val="single" w:sz="12" w:space="2" w:color="C00000"/>
          <w:right w:val="single" w:sz="12" w:space="7" w:color="C00000"/>
        </w:pBdr>
        <w:autoSpaceDE w:val="0"/>
        <w:autoSpaceDN w:val="0"/>
        <w:adjustRightInd w:val="0"/>
        <w:spacing w:before="120" w:after="120" w:line="360" w:lineRule="auto"/>
        <w:ind w:left="567"/>
        <w:jc w:val="both"/>
        <w:rPr>
          <w:rFonts w:ascii="Arial" w:hAnsi="Arial" w:cs="Arial"/>
        </w:rPr>
      </w:pPr>
      <w:r w:rsidRPr="00FB5107">
        <w:rPr>
          <w:rFonts w:ascii="Arial" w:hAnsi="Arial" w:cs="Arial"/>
          <w:b/>
          <w:bCs/>
        </w:rPr>
        <w:t>Achtung:</w:t>
      </w:r>
      <w:r w:rsidRPr="00FB5107">
        <w:rPr>
          <w:rFonts w:ascii="Arial" w:hAnsi="Arial" w:cs="Arial"/>
          <w:b/>
          <w:bCs/>
        </w:rPr>
        <w:br/>
      </w:r>
      <w:r w:rsidRPr="00FB5107">
        <w:rPr>
          <w:rFonts w:ascii="Arial" w:hAnsi="Arial" w:cs="Arial"/>
        </w:rPr>
        <w:t xml:space="preserve">Kleinbetragsrechnungen </w:t>
      </w:r>
      <w:r w:rsidRPr="00FB5107">
        <w:rPr>
          <w:rFonts w:ascii="Arial" w:hAnsi="Arial" w:cs="Arial"/>
          <w:b/>
        </w:rPr>
        <w:t>unter 100 Euro netto</w:t>
      </w:r>
      <w:r w:rsidRPr="00FB5107">
        <w:rPr>
          <w:rFonts w:ascii="Arial" w:hAnsi="Arial" w:cs="Arial"/>
        </w:rPr>
        <w:t xml:space="preserve"> (= 120 Euro brutto) sind nicht förderbar!</w:t>
      </w:r>
    </w:p>
    <w:p w14:paraId="77B96623" w14:textId="77777777" w:rsidR="0092615A" w:rsidRPr="00FB5107" w:rsidRDefault="0092615A" w:rsidP="00FB5107">
      <w:pPr>
        <w:spacing w:before="120" w:after="120" w:line="360" w:lineRule="auto"/>
        <w:jc w:val="both"/>
        <w:rPr>
          <w:rFonts w:ascii="Arial" w:hAnsi="Arial" w:cs="Arial"/>
          <w:lang w:val="de-DE"/>
        </w:rPr>
      </w:pPr>
    </w:p>
    <w:p w14:paraId="1E903877" w14:textId="77777777" w:rsidR="0092615A" w:rsidRPr="00FB5107" w:rsidRDefault="0092615A" w:rsidP="00FB5107">
      <w:pPr>
        <w:spacing w:before="120" w:after="120" w:line="360" w:lineRule="auto"/>
        <w:jc w:val="both"/>
        <w:rPr>
          <w:rFonts w:ascii="Arial" w:hAnsi="Arial" w:cs="Arial"/>
          <w:lang w:val="de-DE"/>
        </w:rPr>
      </w:pPr>
      <w:r w:rsidRPr="00FB5107">
        <w:rPr>
          <w:rFonts w:ascii="Arial" w:hAnsi="Arial" w:cs="Arial"/>
          <w:lang w:val="de-DE"/>
        </w:rPr>
        <w:t>Es können nur Leistungen/Kosten abgerechnet werden, die auch tatsächlich erbracht wurden und dem Vorhaben zugeordnet werden können.</w:t>
      </w:r>
    </w:p>
    <w:p w14:paraId="1DD2E880" w14:textId="77777777" w:rsidR="0092615A" w:rsidRPr="00FB5107" w:rsidRDefault="0092615A" w:rsidP="00FB5107">
      <w:pPr>
        <w:spacing w:after="40" w:line="360" w:lineRule="auto"/>
        <w:jc w:val="both"/>
        <w:rPr>
          <w:rFonts w:ascii="Arial" w:hAnsi="Arial" w:cs="Arial"/>
        </w:rPr>
      </w:pPr>
    </w:p>
    <w:p w14:paraId="3F2E43FA" w14:textId="77777777" w:rsidR="0092615A" w:rsidRPr="00FB5107" w:rsidRDefault="0092615A" w:rsidP="00FB5107">
      <w:pPr>
        <w:spacing w:after="0" w:line="360" w:lineRule="auto"/>
        <w:jc w:val="both"/>
        <w:rPr>
          <w:rFonts w:ascii="Arial" w:hAnsi="Arial" w:cs="Arial"/>
        </w:rPr>
      </w:pPr>
      <w:r w:rsidRPr="00FB5107">
        <w:rPr>
          <w:rFonts w:ascii="Arial" w:hAnsi="Arial" w:cs="Arial"/>
        </w:rPr>
        <w:t>BEISPIEL:</w:t>
      </w:r>
    </w:p>
    <w:p w14:paraId="6CF2A09D" w14:textId="77777777" w:rsidR="0092615A" w:rsidRPr="00FB5107" w:rsidRDefault="0092615A" w:rsidP="00FB5107">
      <w:pPr>
        <w:spacing w:after="120" w:line="360" w:lineRule="auto"/>
        <w:jc w:val="both"/>
        <w:rPr>
          <w:rFonts w:ascii="Arial" w:hAnsi="Arial" w:cs="Arial"/>
          <w:lang w:val="de-DE"/>
        </w:rPr>
      </w:pPr>
      <w:r w:rsidRPr="00FB5107">
        <w:rPr>
          <w:rFonts w:ascii="Arial" w:hAnsi="Arial" w:cs="Arial"/>
          <w:lang w:val="de-DE"/>
        </w:rPr>
        <w:t xml:space="preserve">In der Belegaufstellung wurde die Rechnung einer Fliesenfirma in der Spalte </w:t>
      </w:r>
      <w:r w:rsidRPr="00FB5107">
        <w:rPr>
          <w:rFonts w:ascii="Arial" w:hAnsi="Arial" w:cs="Arial"/>
          <w:i/>
          <w:lang w:val="de-DE"/>
        </w:rPr>
        <w:t>Bezeichnung (Ware, Leistung)</w:t>
      </w:r>
      <w:r w:rsidRPr="00FB5107">
        <w:rPr>
          <w:rFonts w:ascii="Arial" w:hAnsi="Arial" w:cs="Arial"/>
          <w:lang w:val="de-DE"/>
        </w:rPr>
        <w:t xml:space="preserve"> mit 100m² Fliesen inkl. Verlegung angeführt. Die 100m² Fliesen dürfen nur beantragt werden, wenn sie bereits verlegt sind und sich im geförderten Vorhaben befinden.</w:t>
      </w:r>
    </w:p>
    <w:p w14:paraId="33089C39" w14:textId="77777777" w:rsidR="0092615A" w:rsidRPr="00EF7647" w:rsidRDefault="0092615A" w:rsidP="00FB5107">
      <w:pPr>
        <w:spacing w:after="40" w:line="360" w:lineRule="auto"/>
        <w:jc w:val="both"/>
        <w:rPr>
          <w:rFonts w:ascii="Arial" w:hAnsi="Arial" w:cs="Arial"/>
          <w:sz w:val="21"/>
          <w:szCs w:val="21"/>
        </w:rPr>
      </w:pPr>
    </w:p>
    <w:p w14:paraId="6C5E13D7" w14:textId="77777777" w:rsidR="0092615A" w:rsidRPr="005E5E05" w:rsidRDefault="0092615A" w:rsidP="00FB5107">
      <w:pPr>
        <w:spacing w:after="40" w:line="360" w:lineRule="auto"/>
        <w:jc w:val="both"/>
        <w:rPr>
          <w:rFonts w:ascii="Arial" w:hAnsi="Arial" w:cs="Arial"/>
          <w:b/>
          <w:sz w:val="21"/>
          <w:szCs w:val="21"/>
          <w:u w:val="single"/>
        </w:rPr>
      </w:pPr>
      <w:r w:rsidRPr="005E5E05">
        <w:rPr>
          <w:rFonts w:ascii="Arial" w:hAnsi="Arial" w:cs="Arial"/>
          <w:b/>
          <w:sz w:val="21"/>
          <w:szCs w:val="21"/>
          <w:u w:val="single"/>
        </w:rPr>
        <w:t>Folgende Kostenpositionen sind generell nicht anrechenbar:</w:t>
      </w:r>
    </w:p>
    <w:p w14:paraId="702C16D7" w14:textId="77777777" w:rsidR="0092615A" w:rsidRPr="00FB5107" w:rsidRDefault="0092615A" w:rsidP="00FB5107">
      <w:pPr>
        <w:numPr>
          <w:ilvl w:val="0"/>
          <w:numId w:val="1"/>
        </w:numPr>
        <w:spacing w:after="40" w:line="360" w:lineRule="auto"/>
        <w:contextualSpacing/>
        <w:jc w:val="both"/>
        <w:rPr>
          <w:rFonts w:ascii="Arial" w:hAnsi="Arial" w:cs="Arial"/>
        </w:rPr>
      </w:pPr>
      <w:r w:rsidRPr="00FB5107">
        <w:rPr>
          <w:rFonts w:ascii="Arial" w:hAnsi="Arial" w:cs="Arial"/>
        </w:rPr>
        <w:t>Steuern, öffentliche Abgaben und Gebühren</w:t>
      </w:r>
    </w:p>
    <w:p w14:paraId="66751A22" w14:textId="77777777" w:rsidR="0092615A" w:rsidRPr="00FB5107" w:rsidRDefault="0092615A" w:rsidP="00FB5107">
      <w:pPr>
        <w:spacing w:after="40" w:line="360" w:lineRule="auto"/>
        <w:ind w:left="720"/>
        <w:contextualSpacing/>
        <w:jc w:val="both"/>
        <w:rPr>
          <w:rFonts w:ascii="Arial" w:hAnsi="Arial" w:cs="Arial"/>
        </w:rPr>
      </w:pPr>
      <w:r w:rsidRPr="00FB5107">
        <w:rPr>
          <w:rFonts w:ascii="Arial" w:hAnsi="Arial" w:cs="Arial"/>
        </w:rPr>
        <w:t>Davon ausgenommen sind indirekte Abgaben (z.B. Ortstaxe, Schotterabgabe, Road</w:t>
      </w:r>
      <w:r w:rsidRPr="00FB5107">
        <w:rPr>
          <w:rFonts w:ascii="Arial" w:hAnsi="Arial" w:cs="Arial"/>
        </w:rPr>
        <w:noBreakHyphen/>
        <w:t>Pricing, Flughafentaxe, Werbeabgabe, Naturschutzabgabe, Altstoff Recycling Abgabe (ARA), Mineralölsteuerzuschläge, Vergebührung von Mietverträgen, Umsatzsteuer bei nicht vorsteuerabzugsberechtigten Förderungswerbern).</w:t>
      </w:r>
    </w:p>
    <w:p w14:paraId="35787713" w14:textId="5A8CDBC9" w:rsidR="0092615A" w:rsidRDefault="0092615A" w:rsidP="00FB5107">
      <w:pPr>
        <w:numPr>
          <w:ilvl w:val="0"/>
          <w:numId w:val="1"/>
        </w:numPr>
        <w:spacing w:after="40" w:line="360" w:lineRule="auto"/>
        <w:contextualSpacing/>
        <w:jc w:val="both"/>
        <w:rPr>
          <w:rFonts w:ascii="Arial" w:hAnsi="Arial" w:cs="Arial"/>
        </w:rPr>
      </w:pPr>
      <w:r w:rsidRPr="00FB5107">
        <w:rPr>
          <w:rFonts w:ascii="Arial" w:hAnsi="Arial" w:cs="Arial"/>
        </w:rPr>
        <w:t>Gebühren im Sinne des Gebührengesetzes, welche für Verwaltungstätigkeiten der Behörden eingehoben werden (z.B. Notariatsgebühren, Anschlussgebühren für Wasser, Strom, Heizung, etc., Bauabgabe, Entsorgungskosten, Stempelgebühren für gesetzlich notwendige Bescheinigungen)</w:t>
      </w:r>
    </w:p>
    <w:p w14:paraId="6951BF48" w14:textId="3DEDBC8E" w:rsidR="009440D7" w:rsidRDefault="009440D7" w:rsidP="009440D7">
      <w:pPr>
        <w:spacing w:after="40" w:line="360" w:lineRule="auto"/>
        <w:contextualSpacing/>
        <w:jc w:val="both"/>
        <w:rPr>
          <w:rFonts w:ascii="Arial" w:hAnsi="Arial" w:cs="Arial"/>
        </w:rPr>
      </w:pPr>
    </w:p>
    <w:p w14:paraId="646776DA" w14:textId="70476607" w:rsidR="009440D7" w:rsidRDefault="009440D7" w:rsidP="009440D7">
      <w:pPr>
        <w:spacing w:after="40" w:line="360" w:lineRule="auto"/>
        <w:contextualSpacing/>
        <w:jc w:val="both"/>
        <w:rPr>
          <w:rFonts w:ascii="Arial" w:hAnsi="Arial" w:cs="Arial"/>
        </w:rPr>
      </w:pPr>
    </w:p>
    <w:p w14:paraId="7E221CC4" w14:textId="7DB67FB7" w:rsidR="009440D7" w:rsidRDefault="009440D7" w:rsidP="009440D7">
      <w:pPr>
        <w:spacing w:after="40" w:line="360" w:lineRule="auto"/>
        <w:contextualSpacing/>
        <w:jc w:val="both"/>
        <w:rPr>
          <w:rFonts w:ascii="Arial" w:hAnsi="Arial" w:cs="Arial"/>
        </w:rPr>
      </w:pPr>
    </w:p>
    <w:p w14:paraId="5D4E7AB4" w14:textId="68D89BF0" w:rsidR="009440D7" w:rsidRPr="00FB5107" w:rsidRDefault="009440D7" w:rsidP="009440D7">
      <w:pPr>
        <w:spacing w:after="40" w:line="360" w:lineRule="auto"/>
        <w:contextualSpacing/>
        <w:jc w:val="both"/>
        <w:rPr>
          <w:rFonts w:ascii="Arial" w:hAnsi="Arial" w:cs="Arial"/>
        </w:rPr>
      </w:pPr>
      <w:r w:rsidRPr="00FB5107">
        <w:rPr>
          <w:noProof/>
          <w:lang w:eastAsia="de-AT"/>
        </w:rPr>
        <w:lastRenderedPageBreak/>
        <mc:AlternateContent>
          <mc:Choice Requires="wps">
            <w:drawing>
              <wp:anchor distT="0" distB="0" distL="114300" distR="114300" simplePos="0" relativeHeight="252383232" behindDoc="0" locked="0" layoutInCell="1" allowOverlap="1" wp14:anchorId="7961EEB1" wp14:editId="3259CBC4">
                <wp:simplePos x="0" y="0"/>
                <wp:positionH relativeFrom="column">
                  <wp:posOffset>-27645</wp:posOffset>
                </wp:positionH>
                <wp:positionV relativeFrom="paragraph">
                  <wp:posOffset>175378</wp:posOffset>
                </wp:positionV>
                <wp:extent cx="370840" cy="810260"/>
                <wp:effectExtent l="0" t="0" r="0" b="0"/>
                <wp:wrapNone/>
                <wp:docPr id="2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14:paraId="21EAABAD" w14:textId="77777777" w:rsidR="0092615A" w:rsidRPr="00AD5033" w:rsidRDefault="0092615A" w:rsidP="0092615A">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961EEB1" id="_x0000_s1034" type="#_x0000_t202" style="position:absolute;left:0;text-align:left;margin-left:-2.2pt;margin-top:13.8pt;width:29.2pt;height:63.8pt;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" filled="f" stroked="f">
                <v:textbox>
                  <w:txbxContent>
                    <w:p w14:paraId="21EAABAD" w14:textId="77777777" w:rsidR="0092615A" w:rsidRPr="00AD5033" w:rsidRDefault="0092615A" w:rsidP="0092615A">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p>
    <w:p w14:paraId="697CDCE1" w14:textId="0FBB9D1A" w:rsidR="0092615A" w:rsidRPr="00FB5107" w:rsidRDefault="0092615A" w:rsidP="00FB5107">
      <w:pPr>
        <w:pStyle w:val="Listenabsatz"/>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60" w:lineRule="auto"/>
        <w:ind w:left="709"/>
        <w:jc w:val="both"/>
        <w:rPr>
          <w:rFonts w:ascii="Arial" w:eastAsia="Times New Roman" w:hAnsi="Arial" w:cs="Arial"/>
          <w:b/>
          <w:bCs/>
        </w:rPr>
      </w:pPr>
      <w:r w:rsidRPr="00FB5107">
        <w:rPr>
          <w:rFonts w:ascii="Arial" w:eastAsia="Times New Roman" w:hAnsi="Arial" w:cs="Arial"/>
          <w:b/>
          <w:bCs/>
        </w:rPr>
        <w:t>Hinweis:</w:t>
      </w:r>
      <w:r w:rsidRPr="00FB5107">
        <w:rPr>
          <w:rFonts w:ascii="Arial" w:eastAsia="Times New Roman" w:hAnsi="Arial" w:cs="Arial"/>
          <w:b/>
          <w:bCs/>
        </w:rPr>
        <w:br/>
      </w:r>
      <w:r w:rsidRPr="00FB5107">
        <w:rPr>
          <w:rFonts w:ascii="Arial" w:eastAsia="Times New Roman" w:hAnsi="Arial" w:cs="Arial"/>
          <w:bCs/>
        </w:rPr>
        <w:t>Herstellungskosten sind immaterielle Investitionskosten (z.B. Wasser-, Strom-, Heizungs-, Kanalanschlüsse) und stellen keine Abgaben gemäß Gebührengesetz dar. Diese Kosten können anerkannt werden.</w:t>
      </w:r>
    </w:p>
    <w:p w14:paraId="7632A0CA" w14:textId="77777777" w:rsidR="0092615A" w:rsidRPr="00FB5107" w:rsidRDefault="0092615A" w:rsidP="00FB5107">
      <w:pPr>
        <w:tabs>
          <w:tab w:val="left" w:pos="567"/>
        </w:tabs>
        <w:spacing w:line="360" w:lineRule="auto"/>
        <w:jc w:val="both"/>
        <w:rPr>
          <w:rFonts w:ascii="Arial" w:hAnsi="Arial" w:cs="Arial"/>
        </w:rPr>
      </w:pPr>
    </w:p>
    <w:p w14:paraId="0F4F6BA8" w14:textId="074BF724" w:rsidR="0092615A" w:rsidRPr="00FB5107" w:rsidRDefault="0092615A" w:rsidP="00FB5107">
      <w:pPr>
        <w:pStyle w:val="Listenabsatz"/>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line="360" w:lineRule="auto"/>
        <w:ind w:left="709"/>
        <w:jc w:val="both"/>
        <w:rPr>
          <w:rFonts w:ascii="Arial" w:eastAsia="Times New Roman" w:hAnsi="Arial" w:cs="Arial"/>
          <w:b/>
          <w:bCs/>
        </w:rPr>
      </w:pPr>
      <w:r w:rsidRPr="00FB5107">
        <w:rPr>
          <w:noProof/>
          <w:lang w:eastAsia="de-AT"/>
        </w:rPr>
        <mc:AlternateContent>
          <mc:Choice Requires="wps">
            <w:drawing>
              <wp:anchor distT="0" distB="0" distL="114300" distR="114300" simplePos="0" relativeHeight="252381184" behindDoc="0" locked="0" layoutInCell="1" allowOverlap="1" wp14:anchorId="041085FF" wp14:editId="08F12A8F">
                <wp:simplePos x="0" y="0"/>
                <wp:positionH relativeFrom="margin">
                  <wp:posOffset>-635</wp:posOffset>
                </wp:positionH>
                <wp:positionV relativeFrom="paragraph">
                  <wp:posOffset>0</wp:posOffset>
                </wp:positionV>
                <wp:extent cx="370840" cy="810260"/>
                <wp:effectExtent l="0" t="0" r="0" b="0"/>
                <wp:wrapNone/>
                <wp:docPr id="6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14:paraId="42C8CD56" w14:textId="77777777" w:rsidR="0092615A" w:rsidRPr="00AD5033" w:rsidRDefault="0092615A" w:rsidP="0092615A">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41085FF" id="_x0000_s1035" type="#_x0000_t202" style="position:absolute;left:0;text-align:left;margin-left:-.05pt;margin-top:0;width:29.2pt;height:63.8pt;z-index:25238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" filled="f" stroked="f">
                <v:textbox>
                  <w:txbxContent>
                    <w:p w14:paraId="42C8CD56" w14:textId="77777777" w:rsidR="0092615A" w:rsidRPr="00AD5033" w:rsidRDefault="0092615A" w:rsidP="0092615A">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w10:wrap anchorx="margin"/>
              </v:shape>
            </w:pict>
          </mc:Fallback>
        </mc:AlternateContent>
      </w:r>
      <w:r w:rsidRPr="00FB5107">
        <w:rPr>
          <w:rFonts w:ascii="Arial" w:eastAsia="Times New Roman" w:hAnsi="Arial" w:cs="Arial"/>
          <w:b/>
          <w:bCs/>
        </w:rPr>
        <w:t>Hinweis:</w:t>
      </w:r>
      <w:r w:rsidRPr="00FB5107">
        <w:rPr>
          <w:rFonts w:ascii="Arial" w:eastAsia="Times New Roman" w:hAnsi="Arial" w:cs="Arial"/>
          <w:b/>
          <w:bCs/>
        </w:rPr>
        <w:br/>
      </w:r>
      <w:r w:rsidRPr="00FB5107">
        <w:rPr>
          <w:rFonts w:ascii="Arial" w:eastAsia="Times New Roman" w:hAnsi="Arial" w:cs="Arial"/>
          <w:bCs/>
        </w:rPr>
        <w:t>Nicht alle Kosten, die als „Gebühr“ tituliert sind, können tatsächlich den Gebühren zugerechnet werden. Dazu zählen alle Kosten (Gebühren), hinter denen eine konkrete Leistung steht (z.B. Gebühren an die ASFINAG dafür, dass Förderungswerber*innen auf einer Brücke ein Informationstransparent anbringen darf, Gebühren an Gewista, Gebühren an Gemeinden für die Benutzung von Plakatwänden). Diese Kosten sind förderbar.</w:t>
      </w:r>
    </w:p>
    <w:p w14:paraId="74E1D2B0" w14:textId="77777777" w:rsidR="0092615A" w:rsidRPr="00FB5107" w:rsidRDefault="0092615A" w:rsidP="00FB5107">
      <w:pPr>
        <w:numPr>
          <w:ilvl w:val="0"/>
          <w:numId w:val="1"/>
        </w:numPr>
        <w:spacing w:after="40" w:line="360" w:lineRule="auto"/>
        <w:contextualSpacing/>
        <w:jc w:val="both"/>
        <w:rPr>
          <w:rFonts w:ascii="Arial" w:hAnsi="Arial" w:cs="Arial"/>
        </w:rPr>
      </w:pPr>
      <w:r w:rsidRPr="00FB5107">
        <w:rPr>
          <w:rFonts w:ascii="Arial" w:hAnsi="Arial" w:cs="Arial"/>
        </w:rPr>
        <w:t>Verfahrenskosten betreffend Verfahren vor Verwaltungsbehörden oder Gerichten</w:t>
      </w:r>
    </w:p>
    <w:p w14:paraId="165C8ECB" w14:textId="77777777" w:rsidR="0092615A" w:rsidRPr="00FB5107" w:rsidRDefault="0092615A" w:rsidP="00FB5107">
      <w:pPr>
        <w:numPr>
          <w:ilvl w:val="0"/>
          <w:numId w:val="1"/>
        </w:numPr>
        <w:spacing w:after="40" w:line="360" w:lineRule="auto"/>
        <w:contextualSpacing/>
        <w:jc w:val="both"/>
        <w:rPr>
          <w:rFonts w:ascii="Arial" w:hAnsi="Arial" w:cs="Arial"/>
        </w:rPr>
      </w:pPr>
      <w:r w:rsidRPr="00FB5107">
        <w:rPr>
          <w:rFonts w:ascii="Arial" w:hAnsi="Arial" w:cs="Arial"/>
        </w:rPr>
        <w:t>Finanzierungs- und Versicherungskosten</w:t>
      </w:r>
    </w:p>
    <w:p w14:paraId="77DEC81A" w14:textId="043E1BD7" w:rsidR="0092615A" w:rsidRPr="00FB5107" w:rsidRDefault="0092615A" w:rsidP="00FB5107">
      <w:pPr>
        <w:numPr>
          <w:ilvl w:val="0"/>
          <w:numId w:val="1"/>
        </w:numPr>
        <w:spacing w:after="40" w:line="360" w:lineRule="auto"/>
        <w:contextualSpacing/>
        <w:jc w:val="both"/>
        <w:rPr>
          <w:rFonts w:ascii="Arial" w:hAnsi="Arial" w:cs="Arial"/>
        </w:rPr>
      </w:pPr>
      <w:r w:rsidRPr="00FB5107">
        <w:rPr>
          <w:rFonts w:ascii="Arial" w:hAnsi="Arial" w:cs="Arial"/>
        </w:rPr>
        <w:t>Steuerberatungs-, Anwalts- und Notariatskosten, ausgenommen Vertragserrichtungs</w:t>
      </w:r>
      <w:r w:rsidRPr="00FB5107">
        <w:rPr>
          <w:rFonts w:ascii="Arial" w:hAnsi="Arial" w:cs="Arial"/>
        </w:rPr>
        <w:softHyphen/>
        <w:t>kosten sowie Steuerberatungs-, Anwalts- und Notariatskosten in unmittelbaren Zusammenhang mit der Gründung eines Unternehmens</w:t>
      </w:r>
    </w:p>
    <w:p w14:paraId="38AF7CCA" w14:textId="64966F5E" w:rsidR="0092615A" w:rsidRPr="00FB5107" w:rsidRDefault="0092615A" w:rsidP="00FB5107">
      <w:pPr>
        <w:numPr>
          <w:ilvl w:val="0"/>
          <w:numId w:val="1"/>
        </w:numPr>
        <w:spacing w:after="40" w:line="360" w:lineRule="auto"/>
        <w:contextualSpacing/>
        <w:jc w:val="both"/>
        <w:rPr>
          <w:rFonts w:ascii="Arial" w:hAnsi="Arial" w:cs="Arial"/>
        </w:rPr>
      </w:pPr>
      <w:r w:rsidRPr="00FB5107">
        <w:rPr>
          <w:rFonts w:ascii="Arial" w:hAnsi="Arial" w:cs="Arial"/>
        </w:rPr>
        <w:t>leasingfinanzierte Investitionsgüter, ausgenommen die vom/der Förderungswerber*in als Leasingnehmer*in in dem für die Programmperiode geltenden Abrechnungszeitraum gezahlten Leasingraten; es ist bei leasingfinanzierten Käufen immer darauf zu achten, dass das wirtschaftliche Eigentum mit dem Erwerb auf die/den Leasingnehmer*in übergeht, ansonsten sind die Voraussetzungen für eine Investition nicht erfüllt</w:t>
      </w:r>
    </w:p>
    <w:p w14:paraId="3F53283A" w14:textId="77777777" w:rsidR="0092615A" w:rsidRPr="00FB5107" w:rsidRDefault="0092615A" w:rsidP="00FB5107">
      <w:pPr>
        <w:numPr>
          <w:ilvl w:val="0"/>
          <w:numId w:val="1"/>
        </w:numPr>
        <w:spacing w:after="40" w:line="360" w:lineRule="auto"/>
        <w:contextualSpacing/>
        <w:jc w:val="both"/>
        <w:rPr>
          <w:rFonts w:ascii="Arial" w:hAnsi="Arial" w:cs="Arial"/>
        </w:rPr>
      </w:pPr>
      <w:r w:rsidRPr="00FB5107">
        <w:rPr>
          <w:rFonts w:ascii="Arial" w:hAnsi="Arial" w:cs="Arial"/>
        </w:rPr>
        <w:t>nicht bezahlte Rechnungs-Teilbeträge (z.B. Schadenersatzforderungen, Garantie</w:t>
      </w:r>
      <w:r w:rsidRPr="00FB5107">
        <w:rPr>
          <w:rFonts w:ascii="Arial" w:hAnsi="Arial" w:cs="Arial"/>
        </w:rPr>
        <w:softHyphen/>
        <w:t>leistungen)</w:t>
      </w:r>
    </w:p>
    <w:p w14:paraId="743B008D" w14:textId="3A5B01D7" w:rsidR="0092615A" w:rsidRPr="00FB5107" w:rsidRDefault="0092615A" w:rsidP="00FB5107">
      <w:pPr>
        <w:numPr>
          <w:ilvl w:val="0"/>
          <w:numId w:val="1"/>
        </w:numPr>
        <w:spacing w:after="40" w:line="360" w:lineRule="auto"/>
        <w:contextualSpacing/>
        <w:jc w:val="both"/>
        <w:rPr>
          <w:rFonts w:ascii="Arial" w:hAnsi="Arial" w:cs="Arial"/>
        </w:rPr>
      </w:pPr>
      <w:r w:rsidRPr="00FB5107">
        <w:rPr>
          <w:rFonts w:ascii="Arial" w:hAnsi="Arial" w:cs="Arial"/>
        </w:rPr>
        <w:t>Repräsentationskosten, Kosten für Verpflegung und Bewirtung (als Sachaufwand), es sei denn, die Projektnotwendigkeit dieser Kosten wird plausibel begründet</w:t>
      </w:r>
    </w:p>
    <w:p w14:paraId="16910601" w14:textId="77777777" w:rsidR="0092615A" w:rsidRPr="00FB5107" w:rsidRDefault="0092615A" w:rsidP="00FB5107">
      <w:pPr>
        <w:numPr>
          <w:ilvl w:val="0"/>
          <w:numId w:val="1"/>
        </w:numPr>
        <w:spacing w:after="40" w:line="360" w:lineRule="auto"/>
        <w:contextualSpacing/>
        <w:jc w:val="both"/>
        <w:rPr>
          <w:rFonts w:ascii="Arial" w:hAnsi="Arial" w:cs="Arial"/>
        </w:rPr>
      </w:pPr>
      <w:r w:rsidRPr="00FB5107">
        <w:rPr>
          <w:rFonts w:ascii="Arial" w:hAnsi="Arial" w:cs="Arial"/>
        </w:rPr>
        <w:t>Kosten, die nicht dem Vorhaben zuordenbar sind (z.B. laufende Betriebskosten, Kleidung, Ausrüstung und Werkzeug)</w:t>
      </w:r>
    </w:p>
    <w:p w14:paraId="54A013AD" w14:textId="77777777" w:rsidR="0092615A" w:rsidRPr="00FB5107" w:rsidRDefault="0092615A" w:rsidP="00FB5107">
      <w:pPr>
        <w:numPr>
          <w:ilvl w:val="0"/>
          <w:numId w:val="1"/>
        </w:numPr>
        <w:spacing w:after="40" w:line="360" w:lineRule="auto"/>
        <w:contextualSpacing/>
        <w:jc w:val="both"/>
        <w:rPr>
          <w:rFonts w:ascii="Arial" w:hAnsi="Arial" w:cs="Arial"/>
        </w:rPr>
      </w:pPr>
      <w:r w:rsidRPr="00FB5107">
        <w:rPr>
          <w:rFonts w:ascii="Arial" w:hAnsi="Arial" w:cs="Arial"/>
        </w:rPr>
        <w:t xml:space="preserve">Kosten, die aus Kleinbetragsrechnungen und Eigenleistungsabrechnungen unter € 100,- netto (bei Bruttoabrechnungen € 120,-) resultieren </w:t>
      </w:r>
    </w:p>
    <w:p w14:paraId="1C1FC059" w14:textId="77777777" w:rsidR="0092615A" w:rsidRPr="00FB5107" w:rsidRDefault="0092615A" w:rsidP="00FB5107">
      <w:pPr>
        <w:numPr>
          <w:ilvl w:val="0"/>
          <w:numId w:val="1"/>
        </w:numPr>
        <w:spacing w:after="40" w:line="360" w:lineRule="auto"/>
        <w:contextualSpacing/>
        <w:jc w:val="both"/>
        <w:rPr>
          <w:rFonts w:ascii="Arial" w:hAnsi="Arial" w:cs="Arial"/>
        </w:rPr>
      </w:pPr>
      <w:r w:rsidRPr="00FB5107">
        <w:rPr>
          <w:rFonts w:ascii="Arial" w:hAnsi="Arial" w:cs="Arial"/>
        </w:rPr>
        <w:t>Kosten, die bereits durch Versicherungsleistungen abgedeckt sind</w:t>
      </w:r>
    </w:p>
    <w:p w14:paraId="0922CA69" w14:textId="77777777" w:rsidR="0092615A" w:rsidRPr="00FB5107" w:rsidRDefault="0092615A" w:rsidP="00FB5107">
      <w:pPr>
        <w:numPr>
          <w:ilvl w:val="0"/>
          <w:numId w:val="1"/>
        </w:numPr>
        <w:spacing w:after="40" w:line="360" w:lineRule="auto"/>
        <w:contextualSpacing/>
        <w:jc w:val="both"/>
        <w:rPr>
          <w:rFonts w:ascii="Arial" w:hAnsi="Arial" w:cs="Arial"/>
        </w:rPr>
      </w:pPr>
      <w:r w:rsidRPr="00FB5107">
        <w:rPr>
          <w:rFonts w:ascii="Arial" w:hAnsi="Arial" w:cs="Arial"/>
        </w:rPr>
        <w:t xml:space="preserve">Kosten, die die/der Förderungswerber*in nicht endgültig zu tragen hat, z.B. indem sie/er Leistungen für die Durchführung des Vorhabens angekauft hat und diese wieder </w:t>
      </w:r>
      <w:r w:rsidRPr="00FB5107">
        <w:rPr>
          <w:rFonts w:ascii="Arial" w:hAnsi="Arial" w:cs="Arial"/>
        </w:rPr>
        <w:lastRenderedPageBreak/>
        <w:t>weiterverkauft; in diesen Fällen darf die/der Förderungswerber*in nur Kosten beantragen, die sie/er nicht weiterverrechnet und damit endgültig zu tragen hat</w:t>
      </w:r>
    </w:p>
    <w:p w14:paraId="16BBDAD7" w14:textId="77777777" w:rsidR="0092615A" w:rsidRPr="00FB5107" w:rsidRDefault="0092615A" w:rsidP="00FB5107">
      <w:pPr>
        <w:spacing w:before="120" w:after="0" w:line="360" w:lineRule="auto"/>
        <w:ind w:left="357" w:firstLine="352"/>
        <w:jc w:val="both"/>
        <w:rPr>
          <w:rFonts w:ascii="Arial" w:hAnsi="Arial" w:cs="Arial"/>
        </w:rPr>
      </w:pPr>
      <w:r w:rsidRPr="00FB5107">
        <w:rPr>
          <w:rFonts w:ascii="Arial" w:hAnsi="Arial" w:cs="Arial"/>
        </w:rPr>
        <w:t>BEISPIEL:</w:t>
      </w:r>
    </w:p>
    <w:p w14:paraId="3FC72287" w14:textId="77777777" w:rsidR="0092615A" w:rsidRPr="00FB5107" w:rsidRDefault="0092615A" w:rsidP="00FB5107">
      <w:pPr>
        <w:pStyle w:val="Listenabsatz"/>
        <w:spacing w:after="40" w:line="360" w:lineRule="auto"/>
        <w:jc w:val="both"/>
        <w:rPr>
          <w:rFonts w:ascii="Arial" w:hAnsi="Arial" w:cs="Arial"/>
        </w:rPr>
      </w:pPr>
      <w:r w:rsidRPr="00FB5107">
        <w:rPr>
          <w:rFonts w:ascii="Arial" w:hAnsi="Arial" w:cs="Arial"/>
        </w:rPr>
        <w:t>Förderungswerber*in mietet Messestand und vermietet einen Teil der Fläche an andere Institutionen weiter. Förderungswerber*in kauft Inseratenfläche in Zeitschriften und verkauft einen Teil der Fläche wieder weiter.</w:t>
      </w:r>
    </w:p>
    <w:p w14:paraId="078CFD81" w14:textId="77777777" w:rsidR="00B65520" w:rsidRPr="00FB5107" w:rsidRDefault="00B65520" w:rsidP="000509E6">
      <w:pPr>
        <w:spacing w:before="120" w:after="120" w:line="300" w:lineRule="auto"/>
        <w:jc w:val="both"/>
        <w:rPr>
          <w:rFonts w:asciiTheme="majorHAnsi" w:hAnsiTheme="majorHAnsi" w:cs="Arial"/>
          <w:b/>
          <w:bCs/>
          <w:lang w:val="de-DE"/>
        </w:rPr>
      </w:pPr>
    </w:p>
    <w:p w14:paraId="65BF3E08" w14:textId="77777777" w:rsidR="00445D86" w:rsidRDefault="00445D86" w:rsidP="00445D86">
      <w:pPr>
        <w:jc w:val="center"/>
        <w:rPr>
          <w:rFonts w:ascii="Arial" w:hAnsi="Arial" w:cs="Arial"/>
        </w:rPr>
      </w:pPr>
    </w:p>
    <w:p w14:paraId="2A470B24" w14:textId="77777777" w:rsidR="00445D86" w:rsidRDefault="00445D86" w:rsidP="00445D86">
      <w:pPr>
        <w:jc w:val="center"/>
        <w:rPr>
          <w:rFonts w:ascii="Arial" w:hAnsi="Arial" w:cs="Arial"/>
        </w:rPr>
      </w:pPr>
    </w:p>
    <w:p w14:paraId="028329C4" w14:textId="77777777" w:rsidR="00445D86" w:rsidRDefault="00445D86" w:rsidP="00445D86">
      <w:pPr>
        <w:jc w:val="center"/>
        <w:rPr>
          <w:rFonts w:ascii="Arial" w:hAnsi="Arial" w:cs="Arial"/>
        </w:rPr>
      </w:pPr>
    </w:p>
    <w:p w14:paraId="7CE5F4D4" w14:textId="77777777" w:rsidR="00445D86" w:rsidRDefault="00445D86" w:rsidP="00445D86">
      <w:pPr>
        <w:jc w:val="center"/>
        <w:rPr>
          <w:rFonts w:ascii="Arial" w:hAnsi="Arial" w:cs="Arial"/>
        </w:rPr>
      </w:pPr>
    </w:p>
    <w:p w14:paraId="1CEE64CD" w14:textId="77777777" w:rsidR="00445D86" w:rsidRDefault="00445D86" w:rsidP="00502854">
      <w:pPr>
        <w:rPr>
          <w:rFonts w:ascii="Arial" w:hAnsi="Arial" w:cs="Arial"/>
        </w:rPr>
      </w:pPr>
    </w:p>
    <w:p w14:paraId="009DD9BA" w14:textId="6D980A73" w:rsidR="00FB5107" w:rsidRDefault="00FB5107">
      <w:pPr>
        <w:rPr>
          <w:rFonts w:ascii="Arial" w:hAnsi="Arial" w:cs="Arial"/>
        </w:rPr>
      </w:pPr>
      <w:r>
        <w:rPr>
          <w:rFonts w:ascii="Arial" w:hAnsi="Arial" w:cs="Arial"/>
        </w:rPr>
        <w:br w:type="page"/>
      </w:r>
    </w:p>
    <w:p w14:paraId="7CD5CF24" w14:textId="76EAEB1D" w:rsidR="00445D86" w:rsidRDefault="00445D86" w:rsidP="00445D86">
      <w:pPr>
        <w:jc w:val="center"/>
        <w:rPr>
          <w:rFonts w:ascii="Arial" w:hAnsi="Arial" w:cs="Arial"/>
        </w:rPr>
      </w:pPr>
    </w:p>
    <w:p w14:paraId="2D4AACA6" w14:textId="24CE328D" w:rsidR="00FB5107" w:rsidRDefault="00FB5107" w:rsidP="00445D86">
      <w:pPr>
        <w:jc w:val="center"/>
        <w:rPr>
          <w:rFonts w:ascii="Arial" w:hAnsi="Arial" w:cs="Arial"/>
        </w:rPr>
      </w:pPr>
    </w:p>
    <w:p w14:paraId="15760153" w14:textId="6B1D862C" w:rsidR="00FB5107" w:rsidRDefault="00FB5107" w:rsidP="00445D86">
      <w:pPr>
        <w:jc w:val="center"/>
        <w:rPr>
          <w:rFonts w:ascii="Arial" w:hAnsi="Arial" w:cs="Arial"/>
        </w:rPr>
      </w:pPr>
    </w:p>
    <w:p w14:paraId="66B12897" w14:textId="356F0432" w:rsidR="00FB5107" w:rsidRDefault="00FB5107" w:rsidP="00445D86">
      <w:pPr>
        <w:jc w:val="center"/>
        <w:rPr>
          <w:rFonts w:ascii="Arial" w:hAnsi="Arial" w:cs="Arial"/>
        </w:rPr>
      </w:pPr>
    </w:p>
    <w:p w14:paraId="7F00B5BF" w14:textId="59495A72" w:rsidR="00FB5107" w:rsidRDefault="00FB5107" w:rsidP="00445D86">
      <w:pPr>
        <w:jc w:val="center"/>
        <w:rPr>
          <w:rFonts w:ascii="Arial" w:hAnsi="Arial" w:cs="Arial"/>
        </w:rPr>
      </w:pPr>
    </w:p>
    <w:p w14:paraId="6E1F9D34" w14:textId="4DDED345" w:rsidR="00FB5107" w:rsidRDefault="00FB5107" w:rsidP="00445D86">
      <w:pPr>
        <w:jc w:val="center"/>
        <w:rPr>
          <w:rFonts w:ascii="Arial" w:hAnsi="Arial" w:cs="Arial"/>
        </w:rPr>
      </w:pPr>
    </w:p>
    <w:p w14:paraId="785BCFCF" w14:textId="77777777" w:rsidR="00FB5107" w:rsidRDefault="00FB5107" w:rsidP="00445D86">
      <w:pPr>
        <w:jc w:val="center"/>
        <w:rPr>
          <w:rFonts w:ascii="Arial" w:hAnsi="Arial" w:cs="Arial"/>
        </w:rPr>
      </w:pPr>
    </w:p>
    <w:p w14:paraId="42B67276" w14:textId="77777777" w:rsidR="00445D86" w:rsidRDefault="00445D86" w:rsidP="00445D86">
      <w:pPr>
        <w:jc w:val="center"/>
        <w:rPr>
          <w:rFonts w:ascii="Arial" w:hAnsi="Arial" w:cs="Arial"/>
        </w:rPr>
      </w:pPr>
    </w:p>
    <w:p w14:paraId="6C51F40E" w14:textId="77777777" w:rsidR="00445D86" w:rsidRDefault="00445D86" w:rsidP="00445D86">
      <w:pPr>
        <w:jc w:val="center"/>
        <w:rPr>
          <w:rFonts w:ascii="Arial" w:hAnsi="Arial" w:cs="Arial"/>
        </w:rPr>
      </w:pPr>
    </w:p>
    <w:p w14:paraId="1F0CA490" w14:textId="77777777" w:rsidR="00445D86" w:rsidRDefault="00445D86" w:rsidP="00445D86">
      <w:pPr>
        <w:jc w:val="center"/>
        <w:rPr>
          <w:rFonts w:ascii="Arial" w:hAnsi="Arial" w:cs="Arial"/>
        </w:rPr>
      </w:pPr>
    </w:p>
    <w:p w14:paraId="4311FC4F" w14:textId="77777777" w:rsidR="00445D86" w:rsidRDefault="00445D86" w:rsidP="00445D86">
      <w:pPr>
        <w:jc w:val="center"/>
        <w:rPr>
          <w:rFonts w:ascii="Arial" w:hAnsi="Arial" w:cs="Arial"/>
        </w:rPr>
      </w:pPr>
    </w:p>
    <w:p w14:paraId="24092DEE" w14:textId="77777777" w:rsidR="00445D86" w:rsidRDefault="00445D86" w:rsidP="00445D86">
      <w:pPr>
        <w:jc w:val="center"/>
        <w:rPr>
          <w:rFonts w:ascii="Arial" w:hAnsi="Arial" w:cs="Arial"/>
        </w:rPr>
      </w:pPr>
    </w:p>
    <w:p w14:paraId="0F33C507" w14:textId="77777777" w:rsidR="00445D86" w:rsidRDefault="00445D86" w:rsidP="00445D86">
      <w:pPr>
        <w:jc w:val="center"/>
        <w:rPr>
          <w:rFonts w:ascii="Arial" w:hAnsi="Arial" w:cs="Arial"/>
        </w:rPr>
      </w:pPr>
    </w:p>
    <w:p w14:paraId="501A4E8C" w14:textId="77777777" w:rsidR="00445D86" w:rsidRDefault="00445D86" w:rsidP="00445D86">
      <w:pPr>
        <w:jc w:val="center"/>
        <w:rPr>
          <w:rFonts w:ascii="Arial" w:hAnsi="Arial" w:cs="Arial"/>
        </w:rPr>
      </w:pPr>
    </w:p>
    <w:p w14:paraId="1C4422C2" w14:textId="77777777" w:rsidR="00445D86" w:rsidRDefault="00445D86" w:rsidP="00445D86">
      <w:pPr>
        <w:jc w:val="center"/>
        <w:rPr>
          <w:rFonts w:ascii="Arial" w:hAnsi="Arial" w:cs="Arial"/>
        </w:rPr>
      </w:pPr>
    </w:p>
    <w:p w14:paraId="7CF63468" w14:textId="77777777" w:rsidR="00445D86" w:rsidRDefault="00445D86" w:rsidP="00445D86">
      <w:pPr>
        <w:jc w:val="center"/>
        <w:rPr>
          <w:rFonts w:ascii="Arial" w:hAnsi="Arial" w:cs="Arial"/>
        </w:rPr>
      </w:pPr>
    </w:p>
    <w:p w14:paraId="0C456203" w14:textId="77777777" w:rsidR="00445D86" w:rsidRDefault="00445D86" w:rsidP="00445D86">
      <w:pPr>
        <w:jc w:val="center"/>
        <w:rPr>
          <w:rFonts w:ascii="Arial" w:hAnsi="Arial" w:cs="Arial"/>
        </w:rPr>
      </w:pPr>
    </w:p>
    <w:p w14:paraId="5CCDB3AD" w14:textId="77777777" w:rsidR="00445D86" w:rsidRDefault="00445D86" w:rsidP="00445D86">
      <w:pPr>
        <w:jc w:val="center"/>
        <w:rPr>
          <w:rFonts w:ascii="Arial" w:hAnsi="Arial" w:cs="Arial"/>
        </w:rPr>
      </w:pPr>
    </w:p>
    <w:p w14:paraId="5A72E297" w14:textId="77777777" w:rsidR="00445D86" w:rsidRDefault="00445D86" w:rsidP="00445D86">
      <w:pPr>
        <w:jc w:val="center"/>
        <w:rPr>
          <w:rFonts w:ascii="Arial" w:hAnsi="Arial" w:cs="Arial"/>
        </w:rPr>
      </w:pPr>
    </w:p>
    <w:p w14:paraId="046BA688" w14:textId="77777777" w:rsidR="00445D86" w:rsidRDefault="00445D86" w:rsidP="00445D86">
      <w:pPr>
        <w:jc w:val="center"/>
        <w:rPr>
          <w:rFonts w:ascii="Arial" w:hAnsi="Arial" w:cs="Arial"/>
        </w:rPr>
      </w:pPr>
    </w:p>
    <w:p w14:paraId="30E0638F" w14:textId="77777777" w:rsidR="00445D86" w:rsidRDefault="00445D86" w:rsidP="00445D86">
      <w:pPr>
        <w:rPr>
          <w:rFonts w:ascii="Arial" w:hAnsi="Arial" w:cs="Arial"/>
        </w:rPr>
      </w:pPr>
    </w:p>
    <w:p w14:paraId="2B58289C" w14:textId="77777777" w:rsidR="00445D86" w:rsidRDefault="00445D86" w:rsidP="00445D86">
      <w:pPr>
        <w:jc w:val="center"/>
        <w:rPr>
          <w:rFonts w:ascii="Arial" w:hAnsi="Arial" w:cs="Arial"/>
        </w:rPr>
      </w:pPr>
      <w:r>
        <w:rPr>
          <w:rFonts w:ascii="Arial" w:hAnsi="Arial" w:cs="Arial"/>
          <w:noProof/>
          <w:lang w:eastAsia="de-AT"/>
        </w:rPr>
        <mc:AlternateContent>
          <mc:Choice Requires="wps">
            <w:drawing>
              <wp:anchor distT="0" distB="0" distL="114300" distR="114300" simplePos="0" relativeHeight="252367872" behindDoc="0" locked="0" layoutInCell="1" allowOverlap="1" wp14:anchorId="42896006" wp14:editId="2B35A531">
                <wp:simplePos x="0" y="0"/>
                <wp:positionH relativeFrom="margin">
                  <wp:align>left</wp:align>
                </wp:positionH>
                <wp:positionV relativeFrom="paragraph">
                  <wp:posOffset>90805</wp:posOffset>
                </wp:positionV>
                <wp:extent cx="5743575" cy="2000250"/>
                <wp:effectExtent l="0" t="0" r="28575" b="19050"/>
                <wp:wrapNone/>
                <wp:docPr id="56" name="Rechteck 56"/>
                <wp:cNvGraphicFramePr/>
                <a:graphic xmlns:a="http://schemas.openxmlformats.org/drawingml/2006/main">
                  <a:graphicData uri="http://schemas.microsoft.com/office/word/2010/wordprocessingShape">
                    <wps:wsp>
                      <wps:cNvSpPr/>
                      <wps:spPr>
                        <a:xfrm>
                          <a:off x="0" y="0"/>
                          <a:ext cx="5743575" cy="2000250"/>
                        </a:xfrm>
                        <a:prstGeom prst="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DC60D" id="Rechteck 56" o:spid="_x0000_s1026" style="position:absolute;margin-left:0;margin-top:7.15pt;width:452.25pt;height:157.5pt;z-index:252367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" filled="f" strokecolor="#9bbb59 [3206]" strokeweight="2pt">
                <w10:wrap anchorx="margin"/>
              </v:rect>
            </w:pict>
          </mc:Fallback>
        </mc:AlternateContent>
      </w:r>
    </w:p>
    <w:p w14:paraId="701AC355" w14:textId="77777777" w:rsidR="00445D86" w:rsidRDefault="005265BD" w:rsidP="00445D86">
      <w:pPr>
        <w:jc w:val="center"/>
        <w:rPr>
          <w:rFonts w:ascii="Arial" w:hAnsi="Arial" w:cs="Arial"/>
        </w:rPr>
      </w:pPr>
      <w:r>
        <w:rPr>
          <w:rFonts w:ascii="Arial" w:hAnsi="Arial" w:cs="Arial"/>
        </w:rPr>
        <w:t>Kontakt</w:t>
      </w:r>
      <w:r w:rsidR="00445D86">
        <w:rPr>
          <w:rFonts w:ascii="Arial" w:hAnsi="Arial" w:cs="Arial"/>
        </w:rPr>
        <w:t>:</w:t>
      </w:r>
    </w:p>
    <w:p w14:paraId="4DC48BD7" w14:textId="77777777" w:rsidR="00311829" w:rsidRDefault="00311829" w:rsidP="00445D86">
      <w:pPr>
        <w:spacing w:after="0"/>
        <w:jc w:val="center"/>
        <w:rPr>
          <w:rFonts w:ascii="Arial" w:hAnsi="Arial" w:cs="Arial"/>
        </w:rPr>
      </w:pPr>
    </w:p>
    <w:p w14:paraId="0835899B" w14:textId="6F548C6D" w:rsidR="00311829" w:rsidRDefault="003D4F99" w:rsidP="00445D86">
      <w:pPr>
        <w:spacing w:after="0"/>
        <w:jc w:val="center"/>
        <w:rPr>
          <w:rFonts w:ascii="Arial" w:hAnsi="Arial" w:cs="Arial"/>
        </w:rPr>
      </w:pPr>
      <w:r>
        <w:rPr>
          <w:rFonts w:ascii="Arial" w:hAnsi="Arial" w:cs="Arial"/>
        </w:rPr>
        <w:t>Florian Trestler</w:t>
      </w:r>
    </w:p>
    <w:p w14:paraId="08ECB243" w14:textId="04327781" w:rsidR="00311829" w:rsidRDefault="00311829" w:rsidP="00445D86">
      <w:pPr>
        <w:spacing w:after="0"/>
        <w:jc w:val="center"/>
        <w:rPr>
          <w:rFonts w:ascii="Arial" w:hAnsi="Arial" w:cs="Arial"/>
        </w:rPr>
      </w:pPr>
      <w:r>
        <w:rPr>
          <w:rFonts w:ascii="Arial" w:hAnsi="Arial" w:cs="Arial"/>
        </w:rPr>
        <w:t xml:space="preserve">+43 316 877 </w:t>
      </w:r>
      <w:r w:rsidR="003D4F99">
        <w:rPr>
          <w:rFonts w:ascii="Arial" w:hAnsi="Arial" w:cs="Arial"/>
        </w:rPr>
        <w:t>4837</w:t>
      </w:r>
    </w:p>
    <w:p w14:paraId="7B7F7B98" w14:textId="1D77BFBE" w:rsidR="00311829" w:rsidRDefault="003D4F99" w:rsidP="00445D86">
      <w:pPr>
        <w:spacing w:after="0"/>
        <w:jc w:val="center"/>
        <w:rPr>
          <w:rFonts w:ascii="Arial" w:hAnsi="Arial" w:cs="Arial"/>
        </w:rPr>
      </w:pPr>
      <w:r>
        <w:rPr>
          <w:rFonts w:ascii="Arial" w:hAnsi="Arial" w:cs="Arial"/>
        </w:rPr>
        <w:t>Florian.trestler</w:t>
      </w:r>
      <w:r w:rsidR="00311829">
        <w:rPr>
          <w:rFonts w:ascii="Arial" w:hAnsi="Arial" w:cs="Arial"/>
        </w:rPr>
        <w:t>@stmk.gv.at</w:t>
      </w:r>
    </w:p>
    <w:p w14:paraId="64B56C74" w14:textId="77777777" w:rsidR="00445D86" w:rsidRPr="00531914" w:rsidRDefault="00445D86" w:rsidP="00F36E83">
      <w:pPr>
        <w:rPr>
          <w:rFonts w:ascii="Arial" w:hAnsi="Arial" w:cs="Arial"/>
        </w:rPr>
      </w:pPr>
    </w:p>
    <w:sectPr w:rsidR="00445D86" w:rsidRPr="00531914" w:rsidSect="00164E42">
      <w:footerReference w:type="default" r:id="rId20"/>
      <w:headerReference w:type="first" r:id="rId21"/>
      <w:footerReference w:type="first" r:id="rId22"/>
      <w:pgSz w:w="11906" w:h="16838"/>
      <w:pgMar w:top="1417" w:right="1417" w:bottom="851"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7A2C3" w14:textId="77777777" w:rsidR="006A5080" w:rsidRDefault="006A5080" w:rsidP="00F13024">
      <w:pPr>
        <w:spacing w:after="0" w:line="240" w:lineRule="auto"/>
      </w:pPr>
      <w:r>
        <w:separator/>
      </w:r>
    </w:p>
  </w:endnote>
  <w:endnote w:type="continuationSeparator" w:id="0">
    <w:p w14:paraId="637719FD" w14:textId="77777777" w:rsidR="006A5080" w:rsidRDefault="006A5080" w:rsidP="00F13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w Cen MT Condensed">
    <w:altName w:val="Arial Narrow"/>
    <w:panose1 w:val="020B0606020104020203"/>
    <w:charset w:val="00"/>
    <w:family w:val="swiss"/>
    <w:pitch w:val="variable"/>
    <w:sig w:usb0="00000007" w:usb1="00000000" w:usb2="00000000" w:usb3="00000000" w:csb0="00000003"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58BEC" w14:textId="77777777" w:rsidR="00923E92" w:rsidRDefault="00923E92">
    <w:pPr>
      <w:pStyle w:val="Fuzeile"/>
      <w:jc w:val="center"/>
    </w:pPr>
  </w:p>
  <w:sdt>
    <w:sdtPr>
      <w:id w:val="459383885"/>
      <w:docPartObj>
        <w:docPartGallery w:val="Page Numbers (Bottom of Page)"/>
        <w:docPartUnique/>
      </w:docPartObj>
    </w:sdtPr>
    <w:sdtEndPr/>
    <w:sdtContent>
      <w:p w14:paraId="2355A950" w14:textId="77777777" w:rsidR="00923E92" w:rsidRDefault="00923E92" w:rsidP="00BB75D3">
        <w:pPr>
          <w:pStyle w:val="Fuzeile"/>
          <w:jc w:val="center"/>
        </w:pPr>
        <w:r>
          <w:fldChar w:fldCharType="begin"/>
        </w:r>
        <w:r>
          <w:instrText>PAGE   \* MERGEFORMAT</w:instrText>
        </w:r>
        <w:r>
          <w:fldChar w:fldCharType="separate"/>
        </w:r>
        <w:r w:rsidR="008C2735" w:rsidRPr="008C2735">
          <w:rPr>
            <w:noProof/>
            <w:lang w:val="de-DE"/>
          </w:rPr>
          <w:t>32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74F4" w14:textId="3B066857" w:rsidR="00795CAE" w:rsidRDefault="00795CAE" w:rsidP="00795CAE">
    <w:pPr>
      <w:pStyle w:val="Fuzeile"/>
      <w:jc w:val="center"/>
    </w:pPr>
    <w:r>
      <w:rPr>
        <w:noProof/>
      </w:rPr>
      <w:drawing>
        <wp:inline distT="0" distB="0" distL="0" distR="0" wp14:anchorId="7FDDB82E" wp14:editId="77EFB019">
          <wp:extent cx="4591050" cy="122013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21645" cy="122826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2F234" w14:textId="77777777" w:rsidR="006A5080" w:rsidRDefault="006A5080" w:rsidP="00F13024">
      <w:pPr>
        <w:spacing w:after="0" w:line="240" w:lineRule="auto"/>
      </w:pPr>
      <w:r>
        <w:separator/>
      </w:r>
    </w:p>
  </w:footnote>
  <w:footnote w:type="continuationSeparator" w:id="0">
    <w:p w14:paraId="5D3787A8" w14:textId="77777777" w:rsidR="006A5080" w:rsidRDefault="006A5080" w:rsidP="00F13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102A1" w14:textId="6CDCC743" w:rsidR="0067323F" w:rsidRDefault="0067323F" w:rsidP="0067323F">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8CEF22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30F78AE"/>
    <w:multiLevelType w:val="hybridMultilevel"/>
    <w:tmpl w:val="F6B87AE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6FD3F45"/>
    <w:multiLevelType w:val="multilevel"/>
    <w:tmpl w:val="1954E9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heme="majorHAnsi" w:eastAsiaTheme="majorEastAsia" w:hAnsiTheme="majorHAnsi" w:cstheme="majorBidi" w:hint="default"/>
        <w:sz w:val="28"/>
        <w:szCs w:val="24"/>
        <w:u w:val="none"/>
      </w:rPr>
    </w:lvl>
    <w:lvl w:ilvl="2">
      <w:start w:val="1"/>
      <w:numFmt w:val="decimal"/>
      <w:isLgl/>
      <w:lvlText w:val="%1.%2.%3."/>
      <w:lvlJc w:val="left"/>
      <w:pPr>
        <w:ind w:left="1080" w:hanging="720"/>
      </w:pPr>
      <w:rPr>
        <w:rFonts w:asciiTheme="majorHAnsi" w:eastAsiaTheme="majorEastAsia" w:hAnsiTheme="majorHAnsi" w:cstheme="majorBidi" w:hint="default"/>
        <w:sz w:val="24"/>
        <w:u w:val="none"/>
      </w:rPr>
    </w:lvl>
    <w:lvl w:ilvl="3">
      <w:start w:val="1"/>
      <w:numFmt w:val="decimal"/>
      <w:isLgl/>
      <w:lvlText w:val="%1.%2.%3.%4."/>
      <w:lvlJc w:val="left"/>
      <w:pPr>
        <w:ind w:left="1440" w:hanging="1080"/>
      </w:pPr>
      <w:rPr>
        <w:rFonts w:asciiTheme="majorHAnsi" w:eastAsiaTheme="majorEastAsia" w:hAnsiTheme="majorHAnsi" w:cstheme="majorBidi" w:hint="default"/>
        <w:sz w:val="24"/>
        <w:u w:val="none"/>
      </w:rPr>
    </w:lvl>
    <w:lvl w:ilvl="4">
      <w:start w:val="1"/>
      <w:numFmt w:val="decimal"/>
      <w:isLgl/>
      <w:lvlText w:val="%1.%2.%3.%4.%5."/>
      <w:lvlJc w:val="left"/>
      <w:pPr>
        <w:ind w:left="1440" w:hanging="1080"/>
      </w:pPr>
      <w:rPr>
        <w:rFonts w:asciiTheme="majorHAnsi" w:eastAsiaTheme="majorEastAsia" w:hAnsiTheme="majorHAnsi" w:cstheme="majorBidi" w:hint="default"/>
        <w:sz w:val="24"/>
        <w:u w:val="none"/>
      </w:rPr>
    </w:lvl>
    <w:lvl w:ilvl="5">
      <w:start w:val="1"/>
      <w:numFmt w:val="decimal"/>
      <w:isLgl/>
      <w:lvlText w:val="%1.%2.%3.%4.%5.%6."/>
      <w:lvlJc w:val="left"/>
      <w:pPr>
        <w:ind w:left="1800" w:hanging="1440"/>
      </w:pPr>
      <w:rPr>
        <w:rFonts w:asciiTheme="majorHAnsi" w:eastAsiaTheme="majorEastAsia" w:hAnsiTheme="majorHAnsi" w:cstheme="majorBidi" w:hint="default"/>
        <w:sz w:val="24"/>
        <w:u w:val="none"/>
      </w:rPr>
    </w:lvl>
    <w:lvl w:ilvl="6">
      <w:start w:val="1"/>
      <w:numFmt w:val="decimal"/>
      <w:isLgl/>
      <w:lvlText w:val="%1.%2.%3.%4.%5.%6.%7."/>
      <w:lvlJc w:val="left"/>
      <w:pPr>
        <w:ind w:left="1800" w:hanging="1440"/>
      </w:pPr>
      <w:rPr>
        <w:rFonts w:asciiTheme="majorHAnsi" w:eastAsiaTheme="majorEastAsia" w:hAnsiTheme="majorHAnsi" w:cstheme="majorBidi" w:hint="default"/>
        <w:sz w:val="24"/>
        <w:u w:val="none"/>
      </w:rPr>
    </w:lvl>
    <w:lvl w:ilvl="7">
      <w:start w:val="1"/>
      <w:numFmt w:val="decimal"/>
      <w:isLgl/>
      <w:lvlText w:val="%1.%2.%3.%4.%5.%6.%7.%8."/>
      <w:lvlJc w:val="left"/>
      <w:pPr>
        <w:ind w:left="2160" w:hanging="1800"/>
      </w:pPr>
      <w:rPr>
        <w:rFonts w:asciiTheme="majorHAnsi" w:eastAsiaTheme="majorEastAsia" w:hAnsiTheme="majorHAnsi" w:cstheme="majorBidi" w:hint="default"/>
        <w:sz w:val="24"/>
        <w:u w:val="none"/>
      </w:rPr>
    </w:lvl>
    <w:lvl w:ilvl="8">
      <w:start w:val="1"/>
      <w:numFmt w:val="decimal"/>
      <w:isLgl/>
      <w:lvlText w:val="%1.%2.%3.%4.%5.%6.%7.%8.%9."/>
      <w:lvlJc w:val="left"/>
      <w:pPr>
        <w:ind w:left="2160" w:hanging="1800"/>
      </w:pPr>
      <w:rPr>
        <w:rFonts w:asciiTheme="majorHAnsi" w:eastAsiaTheme="majorEastAsia" w:hAnsiTheme="majorHAnsi" w:cstheme="majorBidi" w:hint="default"/>
        <w:sz w:val="24"/>
        <w:u w:val="none"/>
      </w:rPr>
    </w:lvl>
  </w:abstractNum>
  <w:abstractNum w:abstractNumId="3" w15:restartNumberingAfterBreak="0">
    <w:nsid w:val="077F3B51"/>
    <w:multiLevelType w:val="hybridMultilevel"/>
    <w:tmpl w:val="8974968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0B480BC8"/>
    <w:multiLevelType w:val="hybridMultilevel"/>
    <w:tmpl w:val="2DEC00E2"/>
    <w:lvl w:ilvl="0" w:tplc="E7589792">
      <w:start w:val="1"/>
      <w:numFmt w:val="decimal"/>
      <w:lvlText w:val="%1."/>
      <w:lvlJc w:val="left"/>
      <w:pPr>
        <w:ind w:left="1069" w:hanging="360"/>
      </w:pPr>
      <w:rPr>
        <w:rFonts w:hint="default"/>
      </w:rPr>
    </w:lvl>
    <w:lvl w:ilvl="1" w:tplc="0C070019">
      <w:start w:val="1"/>
      <w:numFmt w:val="lowerLetter"/>
      <w:lvlText w:val="%2."/>
      <w:lvlJc w:val="left"/>
      <w:pPr>
        <w:ind w:left="1789" w:hanging="360"/>
      </w:pPr>
    </w:lvl>
    <w:lvl w:ilvl="2" w:tplc="0C07001B">
      <w:start w:val="1"/>
      <w:numFmt w:val="lowerRoman"/>
      <w:lvlText w:val="%3."/>
      <w:lvlJc w:val="right"/>
      <w:pPr>
        <w:ind w:left="2509" w:hanging="180"/>
      </w:pPr>
    </w:lvl>
    <w:lvl w:ilvl="3" w:tplc="0C07000F" w:tentative="1">
      <w:start w:val="1"/>
      <w:numFmt w:val="decimal"/>
      <w:lvlText w:val="%4."/>
      <w:lvlJc w:val="left"/>
      <w:pPr>
        <w:ind w:left="3229" w:hanging="360"/>
      </w:pPr>
    </w:lvl>
    <w:lvl w:ilvl="4" w:tplc="0C070019" w:tentative="1">
      <w:start w:val="1"/>
      <w:numFmt w:val="lowerLetter"/>
      <w:lvlText w:val="%5."/>
      <w:lvlJc w:val="left"/>
      <w:pPr>
        <w:ind w:left="3949" w:hanging="360"/>
      </w:pPr>
    </w:lvl>
    <w:lvl w:ilvl="5" w:tplc="0C07001B" w:tentative="1">
      <w:start w:val="1"/>
      <w:numFmt w:val="lowerRoman"/>
      <w:lvlText w:val="%6."/>
      <w:lvlJc w:val="right"/>
      <w:pPr>
        <w:ind w:left="4669" w:hanging="180"/>
      </w:pPr>
    </w:lvl>
    <w:lvl w:ilvl="6" w:tplc="0C07000F" w:tentative="1">
      <w:start w:val="1"/>
      <w:numFmt w:val="decimal"/>
      <w:lvlText w:val="%7."/>
      <w:lvlJc w:val="left"/>
      <w:pPr>
        <w:ind w:left="5389" w:hanging="360"/>
      </w:pPr>
    </w:lvl>
    <w:lvl w:ilvl="7" w:tplc="0C070019" w:tentative="1">
      <w:start w:val="1"/>
      <w:numFmt w:val="lowerLetter"/>
      <w:lvlText w:val="%8."/>
      <w:lvlJc w:val="left"/>
      <w:pPr>
        <w:ind w:left="6109" w:hanging="360"/>
      </w:pPr>
    </w:lvl>
    <w:lvl w:ilvl="8" w:tplc="0C07001B" w:tentative="1">
      <w:start w:val="1"/>
      <w:numFmt w:val="lowerRoman"/>
      <w:lvlText w:val="%9."/>
      <w:lvlJc w:val="right"/>
      <w:pPr>
        <w:ind w:left="6829" w:hanging="180"/>
      </w:pPr>
    </w:lvl>
  </w:abstractNum>
  <w:abstractNum w:abstractNumId="5" w15:restartNumberingAfterBreak="0">
    <w:nsid w:val="0C6233D4"/>
    <w:multiLevelType w:val="hybridMultilevel"/>
    <w:tmpl w:val="33E2F378"/>
    <w:lvl w:ilvl="0" w:tplc="0C070013">
      <w:start w:val="1"/>
      <w:numFmt w:val="upp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66C66C9"/>
    <w:multiLevelType w:val="hybridMultilevel"/>
    <w:tmpl w:val="2AC6628E"/>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7" w15:restartNumberingAfterBreak="0">
    <w:nsid w:val="16EF73D9"/>
    <w:multiLevelType w:val="hybridMultilevel"/>
    <w:tmpl w:val="29006578"/>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8" w15:restartNumberingAfterBreak="0">
    <w:nsid w:val="28267824"/>
    <w:multiLevelType w:val="hybridMultilevel"/>
    <w:tmpl w:val="979A6ECC"/>
    <w:lvl w:ilvl="0" w:tplc="07C42518">
      <w:start w:val="1"/>
      <w:numFmt w:val="bullet"/>
      <w:pStyle w:val="berschrift4"/>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C362DC0"/>
    <w:multiLevelType w:val="hybridMultilevel"/>
    <w:tmpl w:val="8C52C3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29A31E2"/>
    <w:multiLevelType w:val="hybridMultilevel"/>
    <w:tmpl w:val="159E901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548965DE"/>
    <w:multiLevelType w:val="hybridMultilevel"/>
    <w:tmpl w:val="7A6A9E14"/>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num w:numId="1">
    <w:abstractNumId w:val="9"/>
  </w:num>
  <w:num w:numId="2">
    <w:abstractNumId w:val="5"/>
  </w:num>
  <w:num w:numId="3">
    <w:abstractNumId w:val="8"/>
  </w:num>
  <w:num w:numId="4">
    <w:abstractNumId w:val="0"/>
  </w:num>
  <w:num w:numId="5">
    <w:abstractNumId w:val="11"/>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3"/>
  </w:num>
  <w:num w:numId="11">
    <w:abstractNumId w:val="10"/>
  </w:num>
  <w:num w:numId="1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076"/>
    <w:rsid w:val="00001B67"/>
    <w:rsid w:val="000029FA"/>
    <w:rsid w:val="00003F73"/>
    <w:rsid w:val="0000410A"/>
    <w:rsid w:val="000045D4"/>
    <w:rsid w:val="00007AF1"/>
    <w:rsid w:val="000114F3"/>
    <w:rsid w:val="0001155F"/>
    <w:rsid w:val="0001380D"/>
    <w:rsid w:val="00014E17"/>
    <w:rsid w:val="0001610E"/>
    <w:rsid w:val="00021446"/>
    <w:rsid w:val="00021DD0"/>
    <w:rsid w:val="0002310E"/>
    <w:rsid w:val="0002321F"/>
    <w:rsid w:val="000263AF"/>
    <w:rsid w:val="00026AC1"/>
    <w:rsid w:val="000279C6"/>
    <w:rsid w:val="00031332"/>
    <w:rsid w:val="00031345"/>
    <w:rsid w:val="0003489F"/>
    <w:rsid w:val="00036506"/>
    <w:rsid w:val="000442C0"/>
    <w:rsid w:val="000509E6"/>
    <w:rsid w:val="000515E1"/>
    <w:rsid w:val="00053361"/>
    <w:rsid w:val="00054895"/>
    <w:rsid w:val="00057C56"/>
    <w:rsid w:val="00061EF6"/>
    <w:rsid w:val="00063F14"/>
    <w:rsid w:val="000713AD"/>
    <w:rsid w:val="00071CA5"/>
    <w:rsid w:val="000726DA"/>
    <w:rsid w:val="000744D5"/>
    <w:rsid w:val="00075799"/>
    <w:rsid w:val="000811DD"/>
    <w:rsid w:val="00081272"/>
    <w:rsid w:val="0008202B"/>
    <w:rsid w:val="000857ED"/>
    <w:rsid w:val="00086629"/>
    <w:rsid w:val="000907BF"/>
    <w:rsid w:val="00091721"/>
    <w:rsid w:val="00093606"/>
    <w:rsid w:val="00093D5F"/>
    <w:rsid w:val="00094FE3"/>
    <w:rsid w:val="0009783D"/>
    <w:rsid w:val="0009786D"/>
    <w:rsid w:val="000A01CE"/>
    <w:rsid w:val="000A1D04"/>
    <w:rsid w:val="000A1ED5"/>
    <w:rsid w:val="000A231C"/>
    <w:rsid w:val="000A3122"/>
    <w:rsid w:val="000A3871"/>
    <w:rsid w:val="000A3A36"/>
    <w:rsid w:val="000A559E"/>
    <w:rsid w:val="000A634D"/>
    <w:rsid w:val="000A64E6"/>
    <w:rsid w:val="000B01C4"/>
    <w:rsid w:val="000B0B42"/>
    <w:rsid w:val="000B0D49"/>
    <w:rsid w:val="000B1865"/>
    <w:rsid w:val="000B3CD9"/>
    <w:rsid w:val="000C358D"/>
    <w:rsid w:val="000C59AF"/>
    <w:rsid w:val="000C7994"/>
    <w:rsid w:val="000D0860"/>
    <w:rsid w:val="000D532B"/>
    <w:rsid w:val="000D653B"/>
    <w:rsid w:val="000D7C26"/>
    <w:rsid w:val="000E38AC"/>
    <w:rsid w:val="000E4516"/>
    <w:rsid w:val="000E6333"/>
    <w:rsid w:val="000E7CFD"/>
    <w:rsid w:val="000E7E69"/>
    <w:rsid w:val="000F0C9D"/>
    <w:rsid w:val="000F105F"/>
    <w:rsid w:val="000F2D17"/>
    <w:rsid w:val="000F2F22"/>
    <w:rsid w:val="000F383A"/>
    <w:rsid w:val="000F4859"/>
    <w:rsid w:val="001004BC"/>
    <w:rsid w:val="00101AA7"/>
    <w:rsid w:val="00102F9E"/>
    <w:rsid w:val="00114994"/>
    <w:rsid w:val="001154E3"/>
    <w:rsid w:val="0011744A"/>
    <w:rsid w:val="00117F72"/>
    <w:rsid w:val="00120DB9"/>
    <w:rsid w:val="001212E0"/>
    <w:rsid w:val="00122FFF"/>
    <w:rsid w:val="00123077"/>
    <w:rsid w:val="0012324B"/>
    <w:rsid w:val="00124B5C"/>
    <w:rsid w:val="00126977"/>
    <w:rsid w:val="001302FE"/>
    <w:rsid w:val="00131C35"/>
    <w:rsid w:val="00131D9E"/>
    <w:rsid w:val="00132698"/>
    <w:rsid w:val="00132B12"/>
    <w:rsid w:val="00132E1A"/>
    <w:rsid w:val="00133087"/>
    <w:rsid w:val="0013343E"/>
    <w:rsid w:val="00133794"/>
    <w:rsid w:val="00134C30"/>
    <w:rsid w:val="00135307"/>
    <w:rsid w:val="00135B03"/>
    <w:rsid w:val="00136600"/>
    <w:rsid w:val="00136EB0"/>
    <w:rsid w:val="00140C96"/>
    <w:rsid w:val="0014175A"/>
    <w:rsid w:val="00141FA0"/>
    <w:rsid w:val="0014700A"/>
    <w:rsid w:val="00150CFC"/>
    <w:rsid w:val="00152120"/>
    <w:rsid w:val="00155BC0"/>
    <w:rsid w:val="00155C53"/>
    <w:rsid w:val="001561AE"/>
    <w:rsid w:val="00157D9D"/>
    <w:rsid w:val="001612F9"/>
    <w:rsid w:val="00161369"/>
    <w:rsid w:val="0016150C"/>
    <w:rsid w:val="00164C48"/>
    <w:rsid w:val="00164E42"/>
    <w:rsid w:val="00165375"/>
    <w:rsid w:val="0016552D"/>
    <w:rsid w:val="00170BF2"/>
    <w:rsid w:val="00172F14"/>
    <w:rsid w:val="00173B7C"/>
    <w:rsid w:val="00174A1D"/>
    <w:rsid w:val="0017523F"/>
    <w:rsid w:val="00175D8D"/>
    <w:rsid w:val="00176513"/>
    <w:rsid w:val="0018045E"/>
    <w:rsid w:val="00180EE3"/>
    <w:rsid w:val="00180F9E"/>
    <w:rsid w:val="001826E9"/>
    <w:rsid w:val="001827EB"/>
    <w:rsid w:val="00182F7D"/>
    <w:rsid w:val="001849EB"/>
    <w:rsid w:val="00184DE2"/>
    <w:rsid w:val="00185D1C"/>
    <w:rsid w:val="0019416B"/>
    <w:rsid w:val="0019520C"/>
    <w:rsid w:val="00195665"/>
    <w:rsid w:val="00195699"/>
    <w:rsid w:val="001962D9"/>
    <w:rsid w:val="00197A4C"/>
    <w:rsid w:val="001A491B"/>
    <w:rsid w:val="001A585D"/>
    <w:rsid w:val="001A656C"/>
    <w:rsid w:val="001B02C5"/>
    <w:rsid w:val="001B3034"/>
    <w:rsid w:val="001B4225"/>
    <w:rsid w:val="001B526D"/>
    <w:rsid w:val="001B6BC1"/>
    <w:rsid w:val="001B763E"/>
    <w:rsid w:val="001B7A66"/>
    <w:rsid w:val="001C2A25"/>
    <w:rsid w:val="001C30FA"/>
    <w:rsid w:val="001C356D"/>
    <w:rsid w:val="001C42DF"/>
    <w:rsid w:val="001C6744"/>
    <w:rsid w:val="001C7623"/>
    <w:rsid w:val="001D0171"/>
    <w:rsid w:val="001D17BD"/>
    <w:rsid w:val="001D2551"/>
    <w:rsid w:val="001D376A"/>
    <w:rsid w:val="001D61C9"/>
    <w:rsid w:val="001D6385"/>
    <w:rsid w:val="001D6576"/>
    <w:rsid w:val="001D662D"/>
    <w:rsid w:val="001E1E21"/>
    <w:rsid w:val="001E2399"/>
    <w:rsid w:val="001E2963"/>
    <w:rsid w:val="001E6E55"/>
    <w:rsid w:val="001E734C"/>
    <w:rsid w:val="001F165E"/>
    <w:rsid w:val="001F34E8"/>
    <w:rsid w:val="001F3BC8"/>
    <w:rsid w:val="001F3E19"/>
    <w:rsid w:val="001F54FE"/>
    <w:rsid w:val="001F5609"/>
    <w:rsid w:val="001F7FDA"/>
    <w:rsid w:val="0020096D"/>
    <w:rsid w:val="00201647"/>
    <w:rsid w:val="0020253D"/>
    <w:rsid w:val="00203921"/>
    <w:rsid w:val="002039AF"/>
    <w:rsid w:val="002110FF"/>
    <w:rsid w:val="002112CE"/>
    <w:rsid w:val="00213B80"/>
    <w:rsid w:val="00214596"/>
    <w:rsid w:val="00214C43"/>
    <w:rsid w:val="002162DD"/>
    <w:rsid w:val="00221BAA"/>
    <w:rsid w:val="0022492C"/>
    <w:rsid w:val="002256B1"/>
    <w:rsid w:val="00225DDE"/>
    <w:rsid w:val="00232836"/>
    <w:rsid w:val="00232E3F"/>
    <w:rsid w:val="00234614"/>
    <w:rsid w:val="00235E67"/>
    <w:rsid w:val="00236192"/>
    <w:rsid w:val="00237FEF"/>
    <w:rsid w:val="002401D6"/>
    <w:rsid w:val="00241005"/>
    <w:rsid w:val="0024398E"/>
    <w:rsid w:val="002446A5"/>
    <w:rsid w:val="002454DC"/>
    <w:rsid w:val="00245F38"/>
    <w:rsid w:val="00250484"/>
    <w:rsid w:val="00250F5F"/>
    <w:rsid w:val="0025308D"/>
    <w:rsid w:val="0025456E"/>
    <w:rsid w:val="00255608"/>
    <w:rsid w:val="00260B5B"/>
    <w:rsid w:val="00260B9D"/>
    <w:rsid w:val="00261009"/>
    <w:rsid w:val="002618E6"/>
    <w:rsid w:val="00262C4C"/>
    <w:rsid w:val="00263034"/>
    <w:rsid w:val="00264AE3"/>
    <w:rsid w:val="00264E3D"/>
    <w:rsid w:val="00266F6E"/>
    <w:rsid w:val="00266FE4"/>
    <w:rsid w:val="0027170C"/>
    <w:rsid w:val="00272F9E"/>
    <w:rsid w:val="0027388F"/>
    <w:rsid w:val="002742C3"/>
    <w:rsid w:val="00276732"/>
    <w:rsid w:val="00277F91"/>
    <w:rsid w:val="002865C8"/>
    <w:rsid w:val="002909BC"/>
    <w:rsid w:val="00291C46"/>
    <w:rsid w:val="002924D1"/>
    <w:rsid w:val="0029301D"/>
    <w:rsid w:val="00293561"/>
    <w:rsid w:val="00295588"/>
    <w:rsid w:val="00295782"/>
    <w:rsid w:val="00297FE5"/>
    <w:rsid w:val="002A0174"/>
    <w:rsid w:val="002A0F0D"/>
    <w:rsid w:val="002A3191"/>
    <w:rsid w:val="002B0E68"/>
    <w:rsid w:val="002B296B"/>
    <w:rsid w:val="002B3509"/>
    <w:rsid w:val="002B480F"/>
    <w:rsid w:val="002B7E67"/>
    <w:rsid w:val="002C0C47"/>
    <w:rsid w:val="002C0CA7"/>
    <w:rsid w:val="002C1C66"/>
    <w:rsid w:val="002C5EEC"/>
    <w:rsid w:val="002C6F74"/>
    <w:rsid w:val="002D061D"/>
    <w:rsid w:val="002D2751"/>
    <w:rsid w:val="002D4532"/>
    <w:rsid w:val="002D457A"/>
    <w:rsid w:val="002D4A91"/>
    <w:rsid w:val="002E07C4"/>
    <w:rsid w:val="002E7C76"/>
    <w:rsid w:val="002F1064"/>
    <w:rsid w:val="002F1A62"/>
    <w:rsid w:val="002F2AF8"/>
    <w:rsid w:val="002F3042"/>
    <w:rsid w:val="002F3200"/>
    <w:rsid w:val="002F4B65"/>
    <w:rsid w:val="00301AB4"/>
    <w:rsid w:val="0030230C"/>
    <w:rsid w:val="00303BDF"/>
    <w:rsid w:val="0030430F"/>
    <w:rsid w:val="00306DB3"/>
    <w:rsid w:val="00307A4D"/>
    <w:rsid w:val="003107DA"/>
    <w:rsid w:val="00311829"/>
    <w:rsid w:val="00313EBD"/>
    <w:rsid w:val="003144DE"/>
    <w:rsid w:val="0031476F"/>
    <w:rsid w:val="00315480"/>
    <w:rsid w:val="003154EB"/>
    <w:rsid w:val="00316566"/>
    <w:rsid w:val="00316829"/>
    <w:rsid w:val="00317316"/>
    <w:rsid w:val="003176B1"/>
    <w:rsid w:val="003202B7"/>
    <w:rsid w:val="00322C1D"/>
    <w:rsid w:val="0032361B"/>
    <w:rsid w:val="0032390C"/>
    <w:rsid w:val="003242F4"/>
    <w:rsid w:val="003248C4"/>
    <w:rsid w:val="00326041"/>
    <w:rsid w:val="00326867"/>
    <w:rsid w:val="003304A6"/>
    <w:rsid w:val="00337F3A"/>
    <w:rsid w:val="00340C75"/>
    <w:rsid w:val="00342570"/>
    <w:rsid w:val="00343290"/>
    <w:rsid w:val="003433A3"/>
    <w:rsid w:val="00345F4A"/>
    <w:rsid w:val="0035203D"/>
    <w:rsid w:val="003526F5"/>
    <w:rsid w:val="00352CFE"/>
    <w:rsid w:val="00354076"/>
    <w:rsid w:val="00354AC5"/>
    <w:rsid w:val="003550E8"/>
    <w:rsid w:val="00355224"/>
    <w:rsid w:val="00355D4F"/>
    <w:rsid w:val="0036000A"/>
    <w:rsid w:val="0036024A"/>
    <w:rsid w:val="00362834"/>
    <w:rsid w:val="00363A4D"/>
    <w:rsid w:val="003646BA"/>
    <w:rsid w:val="0036647F"/>
    <w:rsid w:val="00370B9C"/>
    <w:rsid w:val="00373BA0"/>
    <w:rsid w:val="00374589"/>
    <w:rsid w:val="00374605"/>
    <w:rsid w:val="00375341"/>
    <w:rsid w:val="003770A7"/>
    <w:rsid w:val="003857CA"/>
    <w:rsid w:val="00386439"/>
    <w:rsid w:val="0038673B"/>
    <w:rsid w:val="003870E4"/>
    <w:rsid w:val="0039181F"/>
    <w:rsid w:val="003925AF"/>
    <w:rsid w:val="00396049"/>
    <w:rsid w:val="0039641C"/>
    <w:rsid w:val="00397807"/>
    <w:rsid w:val="00397BDE"/>
    <w:rsid w:val="003A235C"/>
    <w:rsid w:val="003A2E2E"/>
    <w:rsid w:val="003A4681"/>
    <w:rsid w:val="003A74C5"/>
    <w:rsid w:val="003A7E58"/>
    <w:rsid w:val="003B267C"/>
    <w:rsid w:val="003C1576"/>
    <w:rsid w:val="003C2070"/>
    <w:rsid w:val="003C5228"/>
    <w:rsid w:val="003C57F9"/>
    <w:rsid w:val="003C64A0"/>
    <w:rsid w:val="003C723B"/>
    <w:rsid w:val="003D04F5"/>
    <w:rsid w:val="003D4F99"/>
    <w:rsid w:val="003D5AD3"/>
    <w:rsid w:val="003D5BCB"/>
    <w:rsid w:val="003D67EA"/>
    <w:rsid w:val="003E0677"/>
    <w:rsid w:val="003E15D7"/>
    <w:rsid w:val="003E22C3"/>
    <w:rsid w:val="003E2A96"/>
    <w:rsid w:val="003E2D47"/>
    <w:rsid w:val="003E6685"/>
    <w:rsid w:val="003F209E"/>
    <w:rsid w:val="003F48AF"/>
    <w:rsid w:val="003F738A"/>
    <w:rsid w:val="00402CDE"/>
    <w:rsid w:val="00405377"/>
    <w:rsid w:val="00405C4E"/>
    <w:rsid w:val="00406E46"/>
    <w:rsid w:val="0041076B"/>
    <w:rsid w:val="0041117F"/>
    <w:rsid w:val="0041156F"/>
    <w:rsid w:val="0041379F"/>
    <w:rsid w:val="004139AB"/>
    <w:rsid w:val="004147C8"/>
    <w:rsid w:val="00416030"/>
    <w:rsid w:val="0041666F"/>
    <w:rsid w:val="004205B4"/>
    <w:rsid w:val="00425C5D"/>
    <w:rsid w:val="00426D72"/>
    <w:rsid w:val="00427B71"/>
    <w:rsid w:val="00430893"/>
    <w:rsid w:val="00434357"/>
    <w:rsid w:val="004351E4"/>
    <w:rsid w:val="0043666E"/>
    <w:rsid w:val="00437D4A"/>
    <w:rsid w:val="00441EAC"/>
    <w:rsid w:val="00442075"/>
    <w:rsid w:val="0044300E"/>
    <w:rsid w:val="0044348E"/>
    <w:rsid w:val="00444E53"/>
    <w:rsid w:val="00445D86"/>
    <w:rsid w:val="004462D7"/>
    <w:rsid w:val="004464E4"/>
    <w:rsid w:val="00447A77"/>
    <w:rsid w:val="004514AB"/>
    <w:rsid w:val="00452688"/>
    <w:rsid w:val="00452DF4"/>
    <w:rsid w:val="00453D8F"/>
    <w:rsid w:val="0045413E"/>
    <w:rsid w:val="0045435B"/>
    <w:rsid w:val="00454FC0"/>
    <w:rsid w:val="00456872"/>
    <w:rsid w:val="00456F3A"/>
    <w:rsid w:val="0045753B"/>
    <w:rsid w:val="00457CF9"/>
    <w:rsid w:val="00461596"/>
    <w:rsid w:val="004618FA"/>
    <w:rsid w:val="00464B61"/>
    <w:rsid w:val="00466695"/>
    <w:rsid w:val="00470B59"/>
    <w:rsid w:val="00471767"/>
    <w:rsid w:val="004726D4"/>
    <w:rsid w:val="004746BD"/>
    <w:rsid w:val="00474D18"/>
    <w:rsid w:val="00476B7F"/>
    <w:rsid w:val="00476DF7"/>
    <w:rsid w:val="004771CF"/>
    <w:rsid w:val="00481679"/>
    <w:rsid w:val="00481992"/>
    <w:rsid w:val="00482D3B"/>
    <w:rsid w:val="00483BB8"/>
    <w:rsid w:val="00484D2E"/>
    <w:rsid w:val="00485CE4"/>
    <w:rsid w:val="004872A5"/>
    <w:rsid w:val="00491AC5"/>
    <w:rsid w:val="00492E60"/>
    <w:rsid w:val="0049507F"/>
    <w:rsid w:val="004950BE"/>
    <w:rsid w:val="004A0D8A"/>
    <w:rsid w:val="004A1B6C"/>
    <w:rsid w:val="004A20D1"/>
    <w:rsid w:val="004A3443"/>
    <w:rsid w:val="004A6D99"/>
    <w:rsid w:val="004A7D73"/>
    <w:rsid w:val="004B00E1"/>
    <w:rsid w:val="004B10F7"/>
    <w:rsid w:val="004B4F79"/>
    <w:rsid w:val="004B5415"/>
    <w:rsid w:val="004C4EFC"/>
    <w:rsid w:val="004C557F"/>
    <w:rsid w:val="004C6E32"/>
    <w:rsid w:val="004C7178"/>
    <w:rsid w:val="004D1038"/>
    <w:rsid w:val="004D4E18"/>
    <w:rsid w:val="004D6048"/>
    <w:rsid w:val="004D6727"/>
    <w:rsid w:val="004E06F1"/>
    <w:rsid w:val="004E3190"/>
    <w:rsid w:val="004E3F0F"/>
    <w:rsid w:val="004E408D"/>
    <w:rsid w:val="004E4BF4"/>
    <w:rsid w:val="004E608A"/>
    <w:rsid w:val="004F090A"/>
    <w:rsid w:val="004F2865"/>
    <w:rsid w:val="004F4178"/>
    <w:rsid w:val="004F57F9"/>
    <w:rsid w:val="005000BC"/>
    <w:rsid w:val="005002B8"/>
    <w:rsid w:val="00502854"/>
    <w:rsid w:val="00502E5A"/>
    <w:rsid w:val="00512899"/>
    <w:rsid w:val="00512A7F"/>
    <w:rsid w:val="00513F54"/>
    <w:rsid w:val="005156B0"/>
    <w:rsid w:val="00515AB8"/>
    <w:rsid w:val="00522709"/>
    <w:rsid w:val="00522EEA"/>
    <w:rsid w:val="00523206"/>
    <w:rsid w:val="005265BD"/>
    <w:rsid w:val="005311DA"/>
    <w:rsid w:val="00531914"/>
    <w:rsid w:val="00533BE5"/>
    <w:rsid w:val="00534AC2"/>
    <w:rsid w:val="005356BA"/>
    <w:rsid w:val="00540251"/>
    <w:rsid w:val="00540420"/>
    <w:rsid w:val="00540D06"/>
    <w:rsid w:val="00542531"/>
    <w:rsid w:val="005565D6"/>
    <w:rsid w:val="00557068"/>
    <w:rsid w:val="0056171D"/>
    <w:rsid w:val="00562CD4"/>
    <w:rsid w:val="005637B1"/>
    <w:rsid w:val="0056393C"/>
    <w:rsid w:val="0056407E"/>
    <w:rsid w:val="00565BD6"/>
    <w:rsid w:val="005668E4"/>
    <w:rsid w:val="005670AB"/>
    <w:rsid w:val="005678C8"/>
    <w:rsid w:val="00571C3C"/>
    <w:rsid w:val="005729D9"/>
    <w:rsid w:val="00573086"/>
    <w:rsid w:val="0057678E"/>
    <w:rsid w:val="00581F30"/>
    <w:rsid w:val="00581FAC"/>
    <w:rsid w:val="00582C9A"/>
    <w:rsid w:val="005863F6"/>
    <w:rsid w:val="00593D99"/>
    <w:rsid w:val="00595CE4"/>
    <w:rsid w:val="00596ACE"/>
    <w:rsid w:val="005A1AB1"/>
    <w:rsid w:val="005A31BA"/>
    <w:rsid w:val="005A60DC"/>
    <w:rsid w:val="005A6A74"/>
    <w:rsid w:val="005A7A7C"/>
    <w:rsid w:val="005B118C"/>
    <w:rsid w:val="005B2E0B"/>
    <w:rsid w:val="005B42CB"/>
    <w:rsid w:val="005B5ADC"/>
    <w:rsid w:val="005B6B2E"/>
    <w:rsid w:val="005C0CD5"/>
    <w:rsid w:val="005C136C"/>
    <w:rsid w:val="005C34BE"/>
    <w:rsid w:val="005C72CA"/>
    <w:rsid w:val="005D03AC"/>
    <w:rsid w:val="005D1959"/>
    <w:rsid w:val="005D2240"/>
    <w:rsid w:val="005D27C0"/>
    <w:rsid w:val="005D339A"/>
    <w:rsid w:val="005D3B19"/>
    <w:rsid w:val="005D44DD"/>
    <w:rsid w:val="005D4BF5"/>
    <w:rsid w:val="005D549C"/>
    <w:rsid w:val="005D55FB"/>
    <w:rsid w:val="005D6066"/>
    <w:rsid w:val="005D7ECB"/>
    <w:rsid w:val="005E04F7"/>
    <w:rsid w:val="005E2068"/>
    <w:rsid w:val="005E3461"/>
    <w:rsid w:val="005E3DFF"/>
    <w:rsid w:val="005E5012"/>
    <w:rsid w:val="005E5E05"/>
    <w:rsid w:val="005E6448"/>
    <w:rsid w:val="005E6581"/>
    <w:rsid w:val="005E6850"/>
    <w:rsid w:val="005F2C38"/>
    <w:rsid w:val="005F425F"/>
    <w:rsid w:val="005F70C0"/>
    <w:rsid w:val="005F7C76"/>
    <w:rsid w:val="006008FB"/>
    <w:rsid w:val="006021EE"/>
    <w:rsid w:val="00602C3C"/>
    <w:rsid w:val="00602E1F"/>
    <w:rsid w:val="00603A7D"/>
    <w:rsid w:val="006074C8"/>
    <w:rsid w:val="00611124"/>
    <w:rsid w:val="00611797"/>
    <w:rsid w:val="00612989"/>
    <w:rsid w:val="006129C1"/>
    <w:rsid w:val="00613558"/>
    <w:rsid w:val="00614E3D"/>
    <w:rsid w:val="00617355"/>
    <w:rsid w:val="0061771E"/>
    <w:rsid w:val="00617CA6"/>
    <w:rsid w:val="0062191A"/>
    <w:rsid w:val="00623704"/>
    <w:rsid w:val="00626988"/>
    <w:rsid w:val="00626F1E"/>
    <w:rsid w:val="00627647"/>
    <w:rsid w:val="0063084C"/>
    <w:rsid w:val="00631249"/>
    <w:rsid w:val="0063145E"/>
    <w:rsid w:val="00633CC5"/>
    <w:rsid w:val="00636023"/>
    <w:rsid w:val="006360AB"/>
    <w:rsid w:val="00636F40"/>
    <w:rsid w:val="00637286"/>
    <w:rsid w:val="0063777E"/>
    <w:rsid w:val="00640225"/>
    <w:rsid w:val="00640B8A"/>
    <w:rsid w:val="006419C1"/>
    <w:rsid w:val="00641BEF"/>
    <w:rsid w:val="006448DB"/>
    <w:rsid w:val="006448FB"/>
    <w:rsid w:val="00644BDB"/>
    <w:rsid w:val="006460B4"/>
    <w:rsid w:val="00646D08"/>
    <w:rsid w:val="00650481"/>
    <w:rsid w:val="006543FB"/>
    <w:rsid w:val="00654973"/>
    <w:rsid w:val="00654CB4"/>
    <w:rsid w:val="006576C2"/>
    <w:rsid w:val="00664A61"/>
    <w:rsid w:val="0066699D"/>
    <w:rsid w:val="00666E31"/>
    <w:rsid w:val="006671D8"/>
    <w:rsid w:val="00667764"/>
    <w:rsid w:val="00672662"/>
    <w:rsid w:val="006726B0"/>
    <w:rsid w:val="0067323F"/>
    <w:rsid w:val="00673716"/>
    <w:rsid w:val="00676643"/>
    <w:rsid w:val="00681354"/>
    <w:rsid w:val="00686792"/>
    <w:rsid w:val="00686D89"/>
    <w:rsid w:val="00687477"/>
    <w:rsid w:val="00691DA9"/>
    <w:rsid w:val="0069266D"/>
    <w:rsid w:val="006A1214"/>
    <w:rsid w:val="006A1A46"/>
    <w:rsid w:val="006A4147"/>
    <w:rsid w:val="006A5080"/>
    <w:rsid w:val="006A76D9"/>
    <w:rsid w:val="006A7C41"/>
    <w:rsid w:val="006A7D45"/>
    <w:rsid w:val="006B0A3C"/>
    <w:rsid w:val="006B1319"/>
    <w:rsid w:val="006B1B33"/>
    <w:rsid w:val="006B3082"/>
    <w:rsid w:val="006B3CBF"/>
    <w:rsid w:val="006B4976"/>
    <w:rsid w:val="006B587A"/>
    <w:rsid w:val="006B699B"/>
    <w:rsid w:val="006B6C91"/>
    <w:rsid w:val="006B6CD7"/>
    <w:rsid w:val="006B779C"/>
    <w:rsid w:val="006C6720"/>
    <w:rsid w:val="006D2C7C"/>
    <w:rsid w:val="006D2CF4"/>
    <w:rsid w:val="006D3177"/>
    <w:rsid w:val="006D3F7B"/>
    <w:rsid w:val="006E599B"/>
    <w:rsid w:val="006E6760"/>
    <w:rsid w:val="006E6F27"/>
    <w:rsid w:val="006F0AA3"/>
    <w:rsid w:val="006F4DC2"/>
    <w:rsid w:val="006F78C4"/>
    <w:rsid w:val="007021A1"/>
    <w:rsid w:val="00703082"/>
    <w:rsid w:val="007033BA"/>
    <w:rsid w:val="00704481"/>
    <w:rsid w:val="00704D71"/>
    <w:rsid w:val="00705A0C"/>
    <w:rsid w:val="00706C8D"/>
    <w:rsid w:val="00706FFD"/>
    <w:rsid w:val="007109ED"/>
    <w:rsid w:val="007119FB"/>
    <w:rsid w:val="00711C1F"/>
    <w:rsid w:val="00713914"/>
    <w:rsid w:val="00713A9C"/>
    <w:rsid w:val="00714448"/>
    <w:rsid w:val="00714610"/>
    <w:rsid w:val="007215A8"/>
    <w:rsid w:val="00721760"/>
    <w:rsid w:val="00722BE6"/>
    <w:rsid w:val="00723FB9"/>
    <w:rsid w:val="00724983"/>
    <w:rsid w:val="0072566C"/>
    <w:rsid w:val="0072748D"/>
    <w:rsid w:val="00727C2E"/>
    <w:rsid w:val="00731284"/>
    <w:rsid w:val="00733621"/>
    <w:rsid w:val="0073615A"/>
    <w:rsid w:val="00737AEA"/>
    <w:rsid w:val="00741D2D"/>
    <w:rsid w:val="007423D7"/>
    <w:rsid w:val="007445DD"/>
    <w:rsid w:val="00744BDE"/>
    <w:rsid w:val="00753DA1"/>
    <w:rsid w:val="00755006"/>
    <w:rsid w:val="007569C0"/>
    <w:rsid w:val="00760EE4"/>
    <w:rsid w:val="0076117D"/>
    <w:rsid w:val="0076325A"/>
    <w:rsid w:val="00767D2F"/>
    <w:rsid w:val="007704BD"/>
    <w:rsid w:val="007710B2"/>
    <w:rsid w:val="00771CC7"/>
    <w:rsid w:val="007728B7"/>
    <w:rsid w:val="00774441"/>
    <w:rsid w:val="007804D4"/>
    <w:rsid w:val="00780A7C"/>
    <w:rsid w:val="0078132A"/>
    <w:rsid w:val="00783A3C"/>
    <w:rsid w:val="007843CA"/>
    <w:rsid w:val="00785960"/>
    <w:rsid w:val="007862F3"/>
    <w:rsid w:val="00787895"/>
    <w:rsid w:val="00791424"/>
    <w:rsid w:val="00791CF2"/>
    <w:rsid w:val="00792059"/>
    <w:rsid w:val="0079308A"/>
    <w:rsid w:val="007930F5"/>
    <w:rsid w:val="00793ACF"/>
    <w:rsid w:val="00794E61"/>
    <w:rsid w:val="00795ACA"/>
    <w:rsid w:val="00795CAE"/>
    <w:rsid w:val="00795E13"/>
    <w:rsid w:val="00796703"/>
    <w:rsid w:val="0079778D"/>
    <w:rsid w:val="007A0CD5"/>
    <w:rsid w:val="007A42BA"/>
    <w:rsid w:val="007A58DE"/>
    <w:rsid w:val="007A7DFC"/>
    <w:rsid w:val="007B1182"/>
    <w:rsid w:val="007B45D7"/>
    <w:rsid w:val="007B485D"/>
    <w:rsid w:val="007B6210"/>
    <w:rsid w:val="007C1345"/>
    <w:rsid w:val="007C1348"/>
    <w:rsid w:val="007C1B21"/>
    <w:rsid w:val="007C3645"/>
    <w:rsid w:val="007C3BC8"/>
    <w:rsid w:val="007C3F0C"/>
    <w:rsid w:val="007C67B0"/>
    <w:rsid w:val="007C7FC2"/>
    <w:rsid w:val="007D086D"/>
    <w:rsid w:val="007D24C3"/>
    <w:rsid w:val="007D41E6"/>
    <w:rsid w:val="007D626F"/>
    <w:rsid w:val="007E177A"/>
    <w:rsid w:val="007E2B90"/>
    <w:rsid w:val="007E4217"/>
    <w:rsid w:val="007E5123"/>
    <w:rsid w:val="007E5585"/>
    <w:rsid w:val="007E5CC3"/>
    <w:rsid w:val="007E5E09"/>
    <w:rsid w:val="007E602B"/>
    <w:rsid w:val="007E6EFD"/>
    <w:rsid w:val="007E74DF"/>
    <w:rsid w:val="007E77CC"/>
    <w:rsid w:val="007E7BEF"/>
    <w:rsid w:val="007F0D4B"/>
    <w:rsid w:val="007F1602"/>
    <w:rsid w:val="007F3184"/>
    <w:rsid w:val="007F5811"/>
    <w:rsid w:val="007F6A2B"/>
    <w:rsid w:val="007F6E37"/>
    <w:rsid w:val="007F7259"/>
    <w:rsid w:val="008002A3"/>
    <w:rsid w:val="008013D2"/>
    <w:rsid w:val="00803AC1"/>
    <w:rsid w:val="00803C9B"/>
    <w:rsid w:val="0081360D"/>
    <w:rsid w:val="00813B7B"/>
    <w:rsid w:val="00813D95"/>
    <w:rsid w:val="0081606C"/>
    <w:rsid w:val="00822E88"/>
    <w:rsid w:val="00823328"/>
    <w:rsid w:val="00825841"/>
    <w:rsid w:val="008264E5"/>
    <w:rsid w:val="00826B17"/>
    <w:rsid w:val="00827C1C"/>
    <w:rsid w:val="00831047"/>
    <w:rsid w:val="00831168"/>
    <w:rsid w:val="0083164A"/>
    <w:rsid w:val="00832CD7"/>
    <w:rsid w:val="0083582E"/>
    <w:rsid w:val="0083602A"/>
    <w:rsid w:val="00836DC6"/>
    <w:rsid w:val="008373E3"/>
    <w:rsid w:val="00841539"/>
    <w:rsid w:val="00845090"/>
    <w:rsid w:val="00846894"/>
    <w:rsid w:val="0085025A"/>
    <w:rsid w:val="008505B3"/>
    <w:rsid w:val="00850977"/>
    <w:rsid w:val="00850A7B"/>
    <w:rsid w:val="008564B1"/>
    <w:rsid w:val="00856FC6"/>
    <w:rsid w:val="008578CF"/>
    <w:rsid w:val="008604DC"/>
    <w:rsid w:val="00864BF6"/>
    <w:rsid w:val="00865C3C"/>
    <w:rsid w:val="0086756A"/>
    <w:rsid w:val="008702A7"/>
    <w:rsid w:val="00872566"/>
    <w:rsid w:val="00875104"/>
    <w:rsid w:val="00875608"/>
    <w:rsid w:val="00875FFF"/>
    <w:rsid w:val="00876232"/>
    <w:rsid w:val="00877A6B"/>
    <w:rsid w:val="00884CA7"/>
    <w:rsid w:val="008862A0"/>
    <w:rsid w:val="00886EDB"/>
    <w:rsid w:val="008873A0"/>
    <w:rsid w:val="00887F3A"/>
    <w:rsid w:val="00892937"/>
    <w:rsid w:val="00893FF4"/>
    <w:rsid w:val="00895C41"/>
    <w:rsid w:val="008A26B1"/>
    <w:rsid w:val="008A4810"/>
    <w:rsid w:val="008A670F"/>
    <w:rsid w:val="008A6F62"/>
    <w:rsid w:val="008A749B"/>
    <w:rsid w:val="008B1406"/>
    <w:rsid w:val="008B2ED0"/>
    <w:rsid w:val="008B538C"/>
    <w:rsid w:val="008B7BC7"/>
    <w:rsid w:val="008C1605"/>
    <w:rsid w:val="008C2735"/>
    <w:rsid w:val="008C4521"/>
    <w:rsid w:val="008C6259"/>
    <w:rsid w:val="008C69C4"/>
    <w:rsid w:val="008D278D"/>
    <w:rsid w:val="008D3FD2"/>
    <w:rsid w:val="008D4878"/>
    <w:rsid w:val="008D4D7D"/>
    <w:rsid w:val="008D4DC2"/>
    <w:rsid w:val="008D5D8F"/>
    <w:rsid w:val="008D6D8B"/>
    <w:rsid w:val="008D71FA"/>
    <w:rsid w:val="008D7466"/>
    <w:rsid w:val="008E1793"/>
    <w:rsid w:val="008E21A2"/>
    <w:rsid w:val="008E3A44"/>
    <w:rsid w:val="008E4BAD"/>
    <w:rsid w:val="008E5262"/>
    <w:rsid w:val="008E7892"/>
    <w:rsid w:val="008E7B77"/>
    <w:rsid w:val="008E7CEB"/>
    <w:rsid w:val="008F494F"/>
    <w:rsid w:val="008F64AC"/>
    <w:rsid w:val="008F6539"/>
    <w:rsid w:val="008F6E99"/>
    <w:rsid w:val="00904523"/>
    <w:rsid w:val="009064B1"/>
    <w:rsid w:val="00907622"/>
    <w:rsid w:val="0091012F"/>
    <w:rsid w:val="00910834"/>
    <w:rsid w:val="00911DF5"/>
    <w:rsid w:val="00911E0E"/>
    <w:rsid w:val="00913329"/>
    <w:rsid w:val="009134E3"/>
    <w:rsid w:val="0091402A"/>
    <w:rsid w:val="009143CF"/>
    <w:rsid w:val="0091459A"/>
    <w:rsid w:val="00915D44"/>
    <w:rsid w:val="0091653E"/>
    <w:rsid w:val="009224CC"/>
    <w:rsid w:val="009230BD"/>
    <w:rsid w:val="00923E92"/>
    <w:rsid w:val="00924778"/>
    <w:rsid w:val="00924921"/>
    <w:rsid w:val="009252D8"/>
    <w:rsid w:val="009259DE"/>
    <w:rsid w:val="00925F26"/>
    <w:rsid w:val="0092615A"/>
    <w:rsid w:val="0092674C"/>
    <w:rsid w:val="009267D8"/>
    <w:rsid w:val="00927478"/>
    <w:rsid w:val="00927BE4"/>
    <w:rsid w:val="00927DC9"/>
    <w:rsid w:val="00931DE9"/>
    <w:rsid w:val="00933786"/>
    <w:rsid w:val="00936190"/>
    <w:rsid w:val="00936AB3"/>
    <w:rsid w:val="009411B4"/>
    <w:rsid w:val="00943B4D"/>
    <w:rsid w:val="009440D7"/>
    <w:rsid w:val="00944EA9"/>
    <w:rsid w:val="00945D78"/>
    <w:rsid w:val="00947B75"/>
    <w:rsid w:val="00950475"/>
    <w:rsid w:val="009508BA"/>
    <w:rsid w:val="0095369A"/>
    <w:rsid w:val="00953967"/>
    <w:rsid w:val="009565F9"/>
    <w:rsid w:val="00957787"/>
    <w:rsid w:val="00960F31"/>
    <w:rsid w:val="009611C2"/>
    <w:rsid w:val="00962898"/>
    <w:rsid w:val="0096293F"/>
    <w:rsid w:val="00963D8F"/>
    <w:rsid w:val="0096439B"/>
    <w:rsid w:val="00974846"/>
    <w:rsid w:val="00977340"/>
    <w:rsid w:val="0098249B"/>
    <w:rsid w:val="0098270E"/>
    <w:rsid w:val="0098446F"/>
    <w:rsid w:val="0098459A"/>
    <w:rsid w:val="00984C01"/>
    <w:rsid w:val="00984C93"/>
    <w:rsid w:val="009853E2"/>
    <w:rsid w:val="00985FF2"/>
    <w:rsid w:val="00986C67"/>
    <w:rsid w:val="009876F4"/>
    <w:rsid w:val="00993886"/>
    <w:rsid w:val="00995C7D"/>
    <w:rsid w:val="009A1BE6"/>
    <w:rsid w:val="009A6499"/>
    <w:rsid w:val="009A64A1"/>
    <w:rsid w:val="009B02CC"/>
    <w:rsid w:val="009B1C14"/>
    <w:rsid w:val="009B2A45"/>
    <w:rsid w:val="009B2C3B"/>
    <w:rsid w:val="009B2F1F"/>
    <w:rsid w:val="009B31C1"/>
    <w:rsid w:val="009B34E5"/>
    <w:rsid w:val="009B37DA"/>
    <w:rsid w:val="009B6378"/>
    <w:rsid w:val="009B75D7"/>
    <w:rsid w:val="009C22AD"/>
    <w:rsid w:val="009C241B"/>
    <w:rsid w:val="009C2B20"/>
    <w:rsid w:val="009C50B4"/>
    <w:rsid w:val="009D3051"/>
    <w:rsid w:val="009D31DC"/>
    <w:rsid w:val="009D3CAC"/>
    <w:rsid w:val="009D45F6"/>
    <w:rsid w:val="009D5555"/>
    <w:rsid w:val="009D76D2"/>
    <w:rsid w:val="009E0B09"/>
    <w:rsid w:val="009E3520"/>
    <w:rsid w:val="009F228D"/>
    <w:rsid w:val="009F2EEF"/>
    <w:rsid w:val="009F37BE"/>
    <w:rsid w:val="009F41D2"/>
    <w:rsid w:val="009F553F"/>
    <w:rsid w:val="00A04321"/>
    <w:rsid w:val="00A11A2F"/>
    <w:rsid w:val="00A125CF"/>
    <w:rsid w:val="00A12899"/>
    <w:rsid w:val="00A164CE"/>
    <w:rsid w:val="00A2333D"/>
    <w:rsid w:val="00A2435B"/>
    <w:rsid w:val="00A26A82"/>
    <w:rsid w:val="00A26A93"/>
    <w:rsid w:val="00A2785B"/>
    <w:rsid w:val="00A27B37"/>
    <w:rsid w:val="00A3039B"/>
    <w:rsid w:val="00A317C4"/>
    <w:rsid w:val="00A33391"/>
    <w:rsid w:val="00A35E40"/>
    <w:rsid w:val="00A36E97"/>
    <w:rsid w:val="00A37870"/>
    <w:rsid w:val="00A40286"/>
    <w:rsid w:val="00A42244"/>
    <w:rsid w:val="00A42C90"/>
    <w:rsid w:val="00A439A5"/>
    <w:rsid w:val="00A43A29"/>
    <w:rsid w:val="00A446E9"/>
    <w:rsid w:val="00A4511E"/>
    <w:rsid w:val="00A46705"/>
    <w:rsid w:val="00A478CD"/>
    <w:rsid w:val="00A54010"/>
    <w:rsid w:val="00A569ED"/>
    <w:rsid w:val="00A5755E"/>
    <w:rsid w:val="00A619B5"/>
    <w:rsid w:val="00A646C9"/>
    <w:rsid w:val="00A66097"/>
    <w:rsid w:val="00A669F5"/>
    <w:rsid w:val="00A71A4C"/>
    <w:rsid w:val="00A7307B"/>
    <w:rsid w:val="00A73C5D"/>
    <w:rsid w:val="00A7420A"/>
    <w:rsid w:val="00A74747"/>
    <w:rsid w:val="00A74E11"/>
    <w:rsid w:val="00A76835"/>
    <w:rsid w:val="00A774E2"/>
    <w:rsid w:val="00A809AB"/>
    <w:rsid w:val="00A81843"/>
    <w:rsid w:val="00A82D9E"/>
    <w:rsid w:val="00A85B30"/>
    <w:rsid w:val="00A85C8F"/>
    <w:rsid w:val="00A865DE"/>
    <w:rsid w:val="00A946E1"/>
    <w:rsid w:val="00A9474C"/>
    <w:rsid w:val="00AA01EC"/>
    <w:rsid w:val="00AA1A2D"/>
    <w:rsid w:val="00AA206F"/>
    <w:rsid w:val="00AA213F"/>
    <w:rsid w:val="00AA231E"/>
    <w:rsid w:val="00AA37D9"/>
    <w:rsid w:val="00AA4B2C"/>
    <w:rsid w:val="00AA7DA9"/>
    <w:rsid w:val="00AB1800"/>
    <w:rsid w:val="00AB2100"/>
    <w:rsid w:val="00AB2DAD"/>
    <w:rsid w:val="00AB683F"/>
    <w:rsid w:val="00AB79B6"/>
    <w:rsid w:val="00AC11F8"/>
    <w:rsid w:val="00AC1B73"/>
    <w:rsid w:val="00AC2742"/>
    <w:rsid w:val="00AC451E"/>
    <w:rsid w:val="00AC4E84"/>
    <w:rsid w:val="00AC5D7A"/>
    <w:rsid w:val="00AC736E"/>
    <w:rsid w:val="00AC7AAC"/>
    <w:rsid w:val="00AC7C73"/>
    <w:rsid w:val="00AD0137"/>
    <w:rsid w:val="00AD062B"/>
    <w:rsid w:val="00AD2513"/>
    <w:rsid w:val="00AD6F71"/>
    <w:rsid w:val="00AE03A8"/>
    <w:rsid w:val="00AE07E0"/>
    <w:rsid w:val="00AE4B0A"/>
    <w:rsid w:val="00AE5661"/>
    <w:rsid w:val="00AE6D2B"/>
    <w:rsid w:val="00AE78CE"/>
    <w:rsid w:val="00AE7E5D"/>
    <w:rsid w:val="00AE7F43"/>
    <w:rsid w:val="00AF0034"/>
    <w:rsid w:val="00AF0201"/>
    <w:rsid w:val="00AF1546"/>
    <w:rsid w:val="00AF346C"/>
    <w:rsid w:val="00B00838"/>
    <w:rsid w:val="00B00A7D"/>
    <w:rsid w:val="00B01D95"/>
    <w:rsid w:val="00B0270C"/>
    <w:rsid w:val="00B03ED6"/>
    <w:rsid w:val="00B051CD"/>
    <w:rsid w:val="00B10C73"/>
    <w:rsid w:val="00B1254F"/>
    <w:rsid w:val="00B16937"/>
    <w:rsid w:val="00B16DC4"/>
    <w:rsid w:val="00B23BA9"/>
    <w:rsid w:val="00B244EF"/>
    <w:rsid w:val="00B24A9D"/>
    <w:rsid w:val="00B261FE"/>
    <w:rsid w:val="00B26EEA"/>
    <w:rsid w:val="00B27750"/>
    <w:rsid w:val="00B33E81"/>
    <w:rsid w:val="00B35101"/>
    <w:rsid w:val="00B3512F"/>
    <w:rsid w:val="00B370EC"/>
    <w:rsid w:val="00B376A7"/>
    <w:rsid w:val="00B377AF"/>
    <w:rsid w:val="00B42770"/>
    <w:rsid w:val="00B432D7"/>
    <w:rsid w:val="00B43DCC"/>
    <w:rsid w:val="00B45A4C"/>
    <w:rsid w:val="00B4612E"/>
    <w:rsid w:val="00B50A93"/>
    <w:rsid w:val="00B53AF1"/>
    <w:rsid w:val="00B547A8"/>
    <w:rsid w:val="00B55D66"/>
    <w:rsid w:val="00B602AB"/>
    <w:rsid w:val="00B60F2B"/>
    <w:rsid w:val="00B622B7"/>
    <w:rsid w:val="00B62A47"/>
    <w:rsid w:val="00B6407F"/>
    <w:rsid w:val="00B65520"/>
    <w:rsid w:val="00B655AB"/>
    <w:rsid w:val="00B703D4"/>
    <w:rsid w:val="00B70A01"/>
    <w:rsid w:val="00B7197C"/>
    <w:rsid w:val="00B73BE4"/>
    <w:rsid w:val="00B740DB"/>
    <w:rsid w:val="00B74429"/>
    <w:rsid w:val="00B7531D"/>
    <w:rsid w:val="00B76F09"/>
    <w:rsid w:val="00B7770D"/>
    <w:rsid w:val="00B77B4B"/>
    <w:rsid w:val="00B859BA"/>
    <w:rsid w:val="00B87C7F"/>
    <w:rsid w:val="00B945EA"/>
    <w:rsid w:val="00B95F74"/>
    <w:rsid w:val="00BA3D70"/>
    <w:rsid w:val="00BA3DB3"/>
    <w:rsid w:val="00BA42BF"/>
    <w:rsid w:val="00BA65FE"/>
    <w:rsid w:val="00BA7DF4"/>
    <w:rsid w:val="00BB039D"/>
    <w:rsid w:val="00BB0EA1"/>
    <w:rsid w:val="00BB179E"/>
    <w:rsid w:val="00BB1D1C"/>
    <w:rsid w:val="00BB402B"/>
    <w:rsid w:val="00BB462E"/>
    <w:rsid w:val="00BB4A27"/>
    <w:rsid w:val="00BB4D00"/>
    <w:rsid w:val="00BB4D35"/>
    <w:rsid w:val="00BB75D3"/>
    <w:rsid w:val="00BC21C9"/>
    <w:rsid w:val="00BC2479"/>
    <w:rsid w:val="00BC3678"/>
    <w:rsid w:val="00BC42AE"/>
    <w:rsid w:val="00BD293D"/>
    <w:rsid w:val="00BD397B"/>
    <w:rsid w:val="00BD5DA8"/>
    <w:rsid w:val="00BD771F"/>
    <w:rsid w:val="00BE0292"/>
    <w:rsid w:val="00BE1862"/>
    <w:rsid w:val="00BE464D"/>
    <w:rsid w:val="00BE5932"/>
    <w:rsid w:val="00BF0550"/>
    <w:rsid w:val="00BF12B5"/>
    <w:rsid w:val="00BF2B55"/>
    <w:rsid w:val="00BF38E7"/>
    <w:rsid w:val="00BF40B4"/>
    <w:rsid w:val="00BF4594"/>
    <w:rsid w:val="00BF47F5"/>
    <w:rsid w:val="00BF497A"/>
    <w:rsid w:val="00BF4C61"/>
    <w:rsid w:val="00BF58E1"/>
    <w:rsid w:val="00BF6014"/>
    <w:rsid w:val="00C05586"/>
    <w:rsid w:val="00C07C29"/>
    <w:rsid w:val="00C101AD"/>
    <w:rsid w:val="00C113C9"/>
    <w:rsid w:val="00C11FD8"/>
    <w:rsid w:val="00C12DD2"/>
    <w:rsid w:val="00C131CB"/>
    <w:rsid w:val="00C13637"/>
    <w:rsid w:val="00C15370"/>
    <w:rsid w:val="00C16914"/>
    <w:rsid w:val="00C17F65"/>
    <w:rsid w:val="00C2054F"/>
    <w:rsid w:val="00C21EBC"/>
    <w:rsid w:val="00C22DF1"/>
    <w:rsid w:val="00C24A95"/>
    <w:rsid w:val="00C26A46"/>
    <w:rsid w:val="00C276B7"/>
    <w:rsid w:val="00C31C9C"/>
    <w:rsid w:val="00C32DDF"/>
    <w:rsid w:val="00C34A57"/>
    <w:rsid w:val="00C35A61"/>
    <w:rsid w:val="00C364D3"/>
    <w:rsid w:val="00C41F41"/>
    <w:rsid w:val="00C44458"/>
    <w:rsid w:val="00C44741"/>
    <w:rsid w:val="00C450C7"/>
    <w:rsid w:val="00C4537F"/>
    <w:rsid w:val="00C462A6"/>
    <w:rsid w:val="00C463C0"/>
    <w:rsid w:val="00C47832"/>
    <w:rsid w:val="00C47A6F"/>
    <w:rsid w:val="00C50A83"/>
    <w:rsid w:val="00C50ED7"/>
    <w:rsid w:val="00C51CCF"/>
    <w:rsid w:val="00C52C51"/>
    <w:rsid w:val="00C53200"/>
    <w:rsid w:val="00C553EB"/>
    <w:rsid w:val="00C55B24"/>
    <w:rsid w:val="00C57B59"/>
    <w:rsid w:val="00C60BEC"/>
    <w:rsid w:val="00C61C28"/>
    <w:rsid w:val="00C61FAA"/>
    <w:rsid w:val="00C63217"/>
    <w:rsid w:val="00C63619"/>
    <w:rsid w:val="00C63B0C"/>
    <w:rsid w:val="00C66257"/>
    <w:rsid w:val="00C73B78"/>
    <w:rsid w:val="00C80929"/>
    <w:rsid w:val="00C80DE9"/>
    <w:rsid w:val="00C830BF"/>
    <w:rsid w:val="00C85722"/>
    <w:rsid w:val="00C85E66"/>
    <w:rsid w:val="00C90B68"/>
    <w:rsid w:val="00C910CB"/>
    <w:rsid w:val="00C91880"/>
    <w:rsid w:val="00C932AD"/>
    <w:rsid w:val="00CA03DA"/>
    <w:rsid w:val="00CA05B6"/>
    <w:rsid w:val="00CA191A"/>
    <w:rsid w:val="00CA2E71"/>
    <w:rsid w:val="00CA434D"/>
    <w:rsid w:val="00CA6E22"/>
    <w:rsid w:val="00CB03FF"/>
    <w:rsid w:val="00CB07E7"/>
    <w:rsid w:val="00CB0856"/>
    <w:rsid w:val="00CB18AA"/>
    <w:rsid w:val="00CB25F7"/>
    <w:rsid w:val="00CB43CF"/>
    <w:rsid w:val="00CB5CEC"/>
    <w:rsid w:val="00CC2C05"/>
    <w:rsid w:val="00CC65C8"/>
    <w:rsid w:val="00CC7964"/>
    <w:rsid w:val="00CD01D5"/>
    <w:rsid w:val="00CD420F"/>
    <w:rsid w:val="00CD4621"/>
    <w:rsid w:val="00CD4D5A"/>
    <w:rsid w:val="00CD69C0"/>
    <w:rsid w:val="00CD6F32"/>
    <w:rsid w:val="00CD72AC"/>
    <w:rsid w:val="00CE126A"/>
    <w:rsid w:val="00CE1EAA"/>
    <w:rsid w:val="00CE3C9B"/>
    <w:rsid w:val="00CE5D89"/>
    <w:rsid w:val="00CF1D10"/>
    <w:rsid w:val="00CF25D2"/>
    <w:rsid w:val="00CF3FD9"/>
    <w:rsid w:val="00CF4DCB"/>
    <w:rsid w:val="00CF5B44"/>
    <w:rsid w:val="00CF60A3"/>
    <w:rsid w:val="00CF7137"/>
    <w:rsid w:val="00CF7BED"/>
    <w:rsid w:val="00D01215"/>
    <w:rsid w:val="00D030C7"/>
    <w:rsid w:val="00D0337D"/>
    <w:rsid w:val="00D034B0"/>
    <w:rsid w:val="00D138D8"/>
    <w:rsid w:val="00D1415C"/>
    <w:rsid w:val="00D15FC0"/>
    <w:rsid w:val="00D1663D"/>
    <w:rsid w:val="00D216D2"/>
    <w:rsid w:val="00D21BE4"/>
    <w:rsid w:val="00D22BC5"/>
    <w:rsid w:val="00D25151"/>
    <w:rsid w:val="00D25239"/>
    <w:rsid w:val="00D26A09"/>
    <w:rsid w:val="00D27776"/>
    <w:rsid w:val="00D27D79"/>
    <w:rsid w:val="00D31169"/>
    <w:rsid w:val="00D31363"/>
    <w:rsid w:val="00D3287E"/>
    <w:rsid w:val="00D33CB7"/>
    <w:rsid w:val="00D33D8C"/>
    <w:rsid w:val="00D34E3C"/>
    <w:rsid w:val="00D35EB7"/>
    <w:rsid w:val="00D3677F"/>
    <w:rsid w:val="00D36D3A"/>
    <w:rsid w:val="00D411EF"/>
    <w:rsid w:val="00D41AC6"/>
    <w:rsid w:val="00D44A48"/>
    <w:rsid w:val="00D45803"/>
    <w:rsid w:val="00D50F82"/>
    <w:rsid w:val="00D52708"/>
    <w:rsid w:val="00D574EA"/>
    <w:rsid w:val="00D57F26"/>
    <w:rsid w:val="00D61141"/>
    <w:rsid w:val="00D61482"/>
    <w:rsid w:val="00D630B0"/>
    <w:rsid w:val="00D656F0"/>
    <w:rsid w:val="00D65DDE"/>
    <w:rsid w:val="00D66267"/>
    <w:rsid w:val="00D6662E"/>
    <w:rsid w:val="00D704FA"/>
    <w:rsid w:val="00D705CE"/>
    <w:rsid w:val="00D708DD"/>
    <w:rsid w:val="00D70C48"/>
    <w:rsid w:val="00D727CE"/>
    <w:rsid w:val="00D7341A"/>
    <w:rsid w:val="00D734A7"/>
    <w:rsid w:val="00D744A9"/>
    <w:rsid w:val="00D7563E"/>
    <w:rsid w:val="00D75D46"/>
    <w:rsid w:val="00D77101"/>
    <w:rsid w:val="00D82826"/>
    <w:rsid w:val="00D83272"/>
    <w:rsid w:val="00D83351"/>
    <w:rsid w:val="00D83F65"/>
    <w:rsid w:val="00D856B5"/>
    <w:rsid w:val="00D86F5B"/>
    <w:rsid w:val="00D92CCE"/>
    <w:rsid w:val="00DA00C4"/>
    <w:rsid w:val="00DA271B"/>
    <w:rsid w:val="00DA2EA5"/>
    <w:rsid w:val="00DA4F4D"/>
    <w:rsid w:val="00DA572E"/>
    <w:rsid w:val="00DA77E6"/>
    <w:rsid w:val="00DA7897"/>
    <w:rsid w:val="00DA7C64"/>
    <w:rsid w:val="00DB07C6"/>
    <w:rsid w:val="00DB0F83"/>
    <w:rsid w:val="00DC2837"/>
    <w:rsid w:val="00DC4FAE"/>
    <w:rsid w:val="00DD29D7"/>
    <w:rsid w:val="00DD4134"/>
    <w:rsid w:val="00DD5642"/>
    <w:rsid w:val="00DD576E"/>
    <w:rsid w:val="00DD597A"/>
    <w:rsid w:val="00DD5C67"/>
    <w:rsid w:val="00DD776D"/>
    <w:rsid w:val="00DE0A9C"/>
    <w:rsid w:val="00DE0D2F"/>
    <w:rsid w:val="00DE3E4C"/>
    <w:rsid w:val="00DE494D"/>
    <w:rsid w:val="00DE5E1E"/>
    <w:rsid w:val="00DE6F7B"/>
    <w:rsid w:val="00DF13D7"/>
    <w:rsid w:val="00DF1EAC"/>
    <w:rsid w:val="00DF2D46"/>
    <w:rsid w:val="00DF5AB0"/>
    <w:rsid w:val="00DF68D4"/>
    <w:rsid w:val="00E006EF"/>
    <w:rsid w:val="00E012B7"/>
    <w:rsid w:val="00E06E92"/>
    <w:rsid w:val="00E07B59"/>
    <w:rsid w:val="00E10147"/>
    <w:rsid w:val="00E102DB"/>
    <w:rsid w:val="00E14ECE"/>
    <w:rsid w:val="00E15B96"/>
    <w:rsid w:val="00E1632D"/>
    <w:rsid w:val="00E16613"/>
    <w:rsid w:val="00E16BF7"/>
    <w:rsid w:val="00E21E37"/>
    <w:rsid w:val="00E22041"/>
    <w:rsid w:val="00E223D2"/>
    <w:rsid w:val="00E25706"/>
    <w:rsid w:val="00E26CBC"/>
    <w:rsid w:val="00E26CC2"/>
    <w:rsid w:val="00E308F0"/>
    <w:rsid w:val="00E31AC2"/>
    <w:rsid w:val="00E325AB"/>
    <w:rsid w:val="00E32954"/>
    <w:rsid w:val="00E32E44"/>
    <w:rsid w:val="00E359BE"/>
    <w:rsid w:val="00E36992"/>
    <w:rsid w:val="00E37AA8"/>
    <w:rsid w:val="00E40D0D"/>
    <w:rsid w:val="00E40F10"/>
    <w:rsid w:val="00E45D7E"/>
    <w:rsid w:val="00E463DD"/>
    <w:rsid w:val="00E46FA1"/>
    <w:rsid w:val="00E52909"/>
    <w:rsid w:val="00E547F7"/>
    <w:rsid w:val="00E565A4"/>
    <w:rsid w:val="00E57F5C"/>
    <w:rsid w:val="00E6016B"/>
    <w:rsid w:val="00E606FB"/>
    <w:rsid w:val="00E60B76"/>
    <w:rsid w:val="00E617CD"/>
    <w:rsid w:val="00E61C12"/>
    <w:rsid w:val="00E6205B"/>
    <w:rsid w:val="00E63035"/>
    <w:rsid w:val="00E65310"/>
    <w:rsid w:val="00E669BA"/>
    <w:rsid w:val="00E66EEB"/>
    <w:rsid w:val="00E723E4"/>
    <w:rsid w:val="00E75590"/>
    <w:rsid w:val="00E7660E"/>
    <w:rsid w:val="00E7666D"/>
    <w:rsid w:val="00E777C3"/>
    <w:rsid w:val="00E80B6B"/>
    <w:rsid w:val="00E80F2A"/>
    <w:rsid w:val="00E821DB"/>
    <w:rsid w:val="00E84D2C"/>
    <w:rsid w:val="00E87507"/>
    <w:rsid w:val="00E90304"/>
    <w:rsid w:val="00E9181A"/>
    <w:rsid w:val="00E953CA"/>
    <w:rsid w:val="00E958D1"/>
    <w:rsid w:val="00E97582"/>
    <w:rsid w:val="00E97E4B"/>
    <w:rsid w:val="00EA3FB7"/>
    <w:rsid w:val="00EA5A94"/>
    <w:rsid w:val="00EA7FE4"/>
    <w:rsid w:val="00EB38D2"/>
    <w:rsid w:val="00EB4E6F"/>
    <w:rsid w:val="00EB57EF"/>
    <w:rsid w:val="00EB58D3"/>
    <w:rsid w:val="00EC52A3"/>
    <w:rsid w:val="00EC5FA3"/>
    <w:rsid w:val="00EC7672"/>
    <w:rsid w:val="00ED0CE6"/>
    <w:rsid w:val="00ED113B"/>
    <w:rsid w:val="00ED2AE0"/>
    <w:rsid w:val="00ED4F94"/>
    <w:rsid w:val="00ED61C0"/>
    <w:rsid w:val="00ED76FE"/>
    <w:rsid w:val="00EE2443"/>
    <w:rsid w:val="00EE458F"/>
    <w:rsid w:val="00EE5061"/>
    <w:rsid w:val="00EE5080"/>
    <w:rsid w:val="00EF228D"/>
    <w:rsid w:val="00EF302E"/>
    <w:rsid w:val="00EF38B6"/>
    <w:rsid w:val="00EF55B0"/>
    <w:rsid w:val="00EF5845"/>
    <w:rsid w:val="00EF6C3A"/>
    <w:rsid w:val="00EF7647"/>
    <w:rsid w:val="00F0468B"/>
    <w:rsid w:val="00F06EAA"/>
    <w:rsid w:val="00F10E49"/>
    <w:rsid w:val="00F13024"/>
    <w:rsid w:val="00F13A3B"/>
    <w:rsid w:val="00F15DE6"/>
    <w:rsid w:val="00F16AEF"/>
    <w:rsid w:val="00F220C8"/>
    <w:rsid w:val="00F24149"/>
    <w:rsid w:val="00F24BC0"/>
    <w:rsid w:val="00F277EE"/>
    <w:rsid w:val="00F27E50"/>
    <w:rsid w:val="00F30942"/>
    <w:rsid w:val="00F30DA0"/>
    <w:rsid w:val="00F31CF4"/>
    <w:rsid w:val="00F3332E"/>
    <w:rsid w:val="00F34936"/>
    <w:rsid w:val="00F35776"/>
    <w:rsid w:val="00F36E83"/>
    <w:rsid w:val="00F404E4"/>
    <w:rsid w:val="00F40BDB"/>
    <w:rsid w:val="00F43085"/>
    <w:rsid w:val="00F446C6"/>
    <w:rsid w:val="00F44740"/>
    <w:rsid w:val="00F45018"/>
    <w:rsid w:val="00F457E0"/>
    <w:rsid w:val="00F4690C"/>
    <w:rsid w:val="00F578F5"/>
    <w:rsid w:val="00F622F2"/>
    <w:rsid w:val="00F6298A"/>
    <w:rsid w:val="00F63CB4"/>
    <w:rsid w:val="00F648E3"/>
    <w:rsid w:val="00F65545"/>
    <w:rsid w:val="00F67CFE"/>
    <w:rsid w:val="00F70AFA"/>
    <w:rsid w:val="00F70B69"/>
    <w:rsid w:val="00F725A7"/>
    <w:rsid w:val="00F751C2"/>
    <w:rsid w:val="00F75A7E"/>
    <w:rsid w:val="00F763FB"/>
    <w:rsid w:val="00F7662E"/>
    <w:rsid w:val="00F81676"/>
    <w:rsid w:val="00F81BD3"/>
    <w:rsid w:val="00F8459D"/>
    <w:rsid w:val="00F84B2B"/>
    <w:rsid w:val="00F86564"/>
    <w:rsid w:val="00F867D3"/>
    <w:rsid w:val="00F87594"/>
    <w:rsid w:val="00F876B1"/>
    <w:rsid w:val="00F9075F"/>
    <w:rsid w:val="00F9154F"/>
    <w:rsid w:val="00F9199F"/>
    <w:rsid w:val="00F91EAE"/>
    <w:rsid w:val="00F93B29"/>
    <w:rsid w:val="00F94B50"/>
    <w:rsid w:val="00FA0782"/>
    <w:rsid w:val="00FA07A8"/>
    <w:rsid w:val="00FA270F"/>
    <w:rsid w:val="00FA441B"/>
    <w:rsid w:val="00FA5EEA"/>
    <w:rsid w:val="00FA7066"/>
    <w:rsid w:val="00FA7810"/>
    <w:rsid w:val="00FB3538"/>
    <w:rsid w:val="00FB392B"/>
    <w:rsid w:val="00FB3957"/>
    <w:rsid w:val="00FB43DF"/>
    <w:rsid w:val="00FB4E18"/>
    <w:rsid w:val="00FB5107"/>
    <w:rsid w:val="00FB5B4A"/>
    <w:rsid w:val="00FB7508"/>
    <w:rsid w:val="00FC00ED"/>
    <w:rsid w:val="00FC196A"/>
    <w:rsid w:val="00FC1E74"/>
    <w:rsid w:val="00FC36EA"/>
    <w:rsid w:val="00FC5480"/>
    <w:rsid w:val="00FC6DB0"/>
    <w:rsid w:val="00FC790E"/>
    <w:rsid w:val="00FD085F"/>
    <w:rsid w:val="00FD1E5A"/>
    <w:rsid w:val="00FD3CEA"/>
    <w:rsid w:val="00FD5BFA"/>
    <w:rsid w:val="00FD5DA1"/>
    <w:rsid w:val="00FE001A"/>
    <w:rsid w:val="00FE5458"/>
    <w:rsid w:val="00FF0805"/>
    <w:rsid w:val="00FF2641"/>
    <w:rsid w:val="00FF4634"/>
    <w:rsid w:val="00FF5AC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59BFF"/>
  <w15:docId w15:val="{9DD7DD3D-419A-4E32-AB8B-72B57AAC6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4B2B"/>
  </w:style>
  <w:style w:type="paragraph" w:styleId="berschrift1">
    <w:name w:val="heading 1"/>
    <w:aliases w:val="Überschrift Head"/>
    <w:basedOn w:val="Standard"/>
    <w:next w:val="Standard"/>
    <w:link w:val="berschrift1Zchn"/>
    <w:autoRedefine/>
    <w:qFormat/>
    <w:rsid w:val="00D36D3A"/>
    <w:pPr>
      <w:pBdr>
        <w:top w:val="single" w:sz="24" w:space="1" w:color="82AB28"/>
        <w:left w:val="single" w:sz="24" w:space="4" w:color="82AB28"/>
        <w:bottom w:val="single" w:sz="24" w:space="1" w:color="82AB28"/>
        <w:right w:val="single" w:sz="24" w:space="4" w:color="82AB28"/>
      </w:pBdr>
      <w:shd w:val="clear" w:color="auto" w:fill="82AB28"/>
      <w:tabs>
        <w:tab w:val="left" w:pos="680"/>
      </w:tabs>
      <w:spacing w:before="240" w:after="120" w:line="240" w:lineRule="auto"/>
      <w:contextualSpacing/>
      <w:jc w:val="center"/>
      <w:outlineLvl w:val="0"/>
    </w:pPr>
    <w:rPr>
      <w:rFonts w:ascii="Arial" w:eastAsia="Times New Roman" w:hAnsi="Arial" w:cs="Times New Roman"/>
      <w:b/>
      <w:bCs/>
      <w:caps/>
      <w:color w:val="FFFFFF" w:themeColor="background1"/>
      <w:sz w:val="30"/>
    </w:rPr>
  </w:style>
  <w:style w:type="paragraph" w:styleId="berschrift2">
    <w:name w:val="heading 2"/>
    <w:basedOn w:val="Standard"/>
    <w:next w:val="Standard"/>
    <w:link w:val="berschrift2Zchn"/>
    <w:qFormat/>
    <w:rsid w:val="00D36D3A"/>
    <w:pPr>
      <w:keepNext/>
      <w:spacing w:before="240" w:after="60" w:line="240" w:lineRule="auto"/>
      <w:outlineLvl w:val="1"/>
    </w:pPr>
    <w:rPr>
      <w:rFonts w:ascii="Arial" w:eastAsia="Times New Roman" w:hAnsi="Arial" w:cs="Arial"/>
      <w:b/>
      <w:bCs/>
      <w:i/>
      <w:iCs/>
      <w:sz w:val="28"/>
      <w:szCs w:val="28"/>
      <w:lang w:val="de-DE" w:eastAsia="de-DE"/>
    </w:rPr>
  </w:style>
  <w:style w:type="paragraph" w:styleId="berschrift3">
    <w:name w:val="heading 3"/>
    <w:basedOn w:val="Standard"/>
    <w:next w:val="Standard"/>
    <w:link w:val="berschrift3Zchn"/>
    <w:uiPriority w:val="9"/>
    <w:unhideWhenUsed/>
    <w:qFormat/>
    <w:rsid w:val="00021446"/>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66699D"/>
    <w:pPr>
      <w:keepNext/>
      <w:keepLines/>
      <w:numPr>
        <w:numId w:val="3"/>
      </w:numPr>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33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6E6760"/>
    <w:pPr>
      <w:spacing w:after="0" w:line="300" w:lineRule="exact"/>
      <w:jc w:val="both"/>
    </w:pPr>
    <w:rPr>
      <w:rFonts w:ascii="Times New Roman" w:eastAsia="Times New Roman" w:hAnsi="Times New Roman" w:cs="Times New Roman"/>
      <w:szCs w:val="20"/>
      <w:lang w:val="de-DE" w:eastAsia="de-DE"/>
    </w:rPr>
  </w:style>
  <w:style w:type="character" w:customStyle="1" w:styleId="TextkrperZchn">
    <w:name w:val="Textkörper Zchn"/>
    <w:basedOn w:val="Absatz-Standardschriftart"/>
    <w:link w:val="Textkrper"/>
    <w:rsid w:val="006E6760"/>
    <w:rPr>
      <w:rFonts w:ascii="Times New Roman" w:eastAsia="Times New Roman" w:hAnsi="Times New Roman" w:cs="Times New Roman"/>
      <w:szCs w:val="20"/>
      <w:lang w:val="de-DE" w:eastAsia="de-DE"/>
    </w:rPr>
  </w:style>
  <w:style w:type="paragraph" w:styleId="Listenabsatz">
    <w:name w:val="List Paragraph"/>
    <w:basedOn w:val="Standard"/>
    <w:uiPriority w:val="34"/>
    <w:qFormat/>
    <w:rsid w:val="00DE494D"/>
    <w:pPr>
      <w:ind w:left="720"/>
      <w:contextualSpacing/>
    </w:pPr>
  </w:style>
  <w:style w:type="paragraph" w:styleId="Textkrper2">
    <w:name w:val="Body Text 2"/>
    <w:basedOn w:val="Standard"/>
    <w:link w:val="Textkrper2Zchn"/>
    <w:uiPriority w:val="99"/>
    <w:unhideWhenUsed/>
    <w:rsid w:val="00E25706"/>
    <w:pPr>
      <w:spacing w:after="120" w:line="480" w:lineRule="auto"/>
    </w:pPr>
  </w:style>
  <w:style w:type="character" w:customStyle="1" w:styleId="Textkrper2Zchn">
    <w:name w:val="Textkörper 2 Zchn"/>
    <w:basedOn w:val="Absatz-Standardschriftart"/>
    <w:link w:val="Textkrper2"/>
    <w:uiPriority w:val="99"/>
    <w:rsid w:val="00E25706"/>
  </w:style>
  <w:style w:type="character" w:styleId="Kommentarzeichen">
    <w:name w:val="annotation reference"/>
    <w:basedOn w:val="Absatz-Standardschriftart"/>
    <w:uiPriority w:val="99"/>
    <w:semiHidden/>
    <w:unhideWhenUsed/>
    <w:rsid w:val="00962898"/>
    <w:rPr>
      <w:sz w:val="16"/>
      <w:szCs w:val="16"/>
    </w:rPr>
  </w:style>
  <w:style w:type="paragraph" w:styleId="Kommentartext">
    <w:name w:val="annotation text"/>
    <w:basedOn w:val="Standard"/>
    <w:link w:val="KommentartextZchn"/>
    <w:uiPriority w:val="99"/>
    <w:semiHidden/>
    <w:unhideWhenUsed/>
    <w:rsid w:val="0096289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62898"/>
    <w:rPr>
      <w:sz w:val="20"/>
      <w:szCs w:val="20"/>
    </w:rPr>
  </w:style>
  <w:style w:type="paragraph" w:styleId="Kommentarthema">
    <w:name w:val="annotation subject"/>
    <w:basedOn w:val="Kommentartext"/>
    <w:next w:val="Kommentartext"/>
    <w:link w:val="KommentarthemaZchn"/>
    <w:uiPriority w:val="99"/>
    <w:semiHidden/>
    <w:unhideWhenUsed/>
    <w:rsid w:val="00962898"/>
    <w:rPr>
      <w:b/>
      <w:bCs/>
    </w:rPr>
  </w:style>
  <w:style w:type="character" w:customStyle="1" w:styleId="KommentarthemaZchn">
    <w:name w:val="Kommentarthema Zchn"/>
    <w:basedOn w:val="KommentartextZchn"/>
    <w:link w:val="Kommentarthema"/>
    <w:uiPriority w:val="99"/>
    <w:semiHidden/>
    <w:rsid w:val="00962898"/>
    <w:rPr>
      <w:b/>
      <w:bCs/>
      <w:sz w:val="20"/>
      <w:szCs w:val="20"/>
    </w:rPr>
  </w:style>
  <w:style w:type="paragraph" w:styleId="Sprechblasentext">
    <w:name w:val="Balloon Text"/>
    <w:basedOn w:val="Standard"/>
    <w:link w:val="SprechblasentextZchn"/>
    <w:uiPriority w:val="99"/>
    <w:semiHidden/>
    <w:unhideWhenUsed/>
    <w:rsid w:val="0096289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2898"/>
    <w:rPr>
      <w:rFonts w:ascii="Tahoma" w:hAnsi="Tahoma" w:cs="Tahoma"/>
      <w:sz w:val="16"/>
      <w:szCs w:val="16"/>
    </w:rPr>
  </w:style>
  <w:style w:type="paragraph" w:styleId="Kopfzeile">
    <w:name w:val="header"/>
    <w:basedOn w:val="Standard"/>
    <w:link w:val="KopfzeileZchn"/>
    <w:uiPriority w:val="99"/>
    <w:unhideWhenUsed/>
    <w:rsid w:val="00F1302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13024"/>
  </w:style>
  <w:style w:type="paragraph" w:styleId="Fuzeile">
    <w:name w:val="footer"/>
    <w:basedOn w:val="Standard"/>
    <w:link w:val="FuzeileZchn"/>
    <w:uiPriority w:val="99"/>
    <w:unhideWhenUsed/>
    <w:rsid w:val="00F1302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3024"/>
  </w:style>
  <w:style w:type="character" w:customStyle="1" w:styleId="berschrift2Zchn">
    <w:name w:val="Überschrift 2 Zchn"/>
    <w:basedOn w:val="Absatz-Standardschriftart"/>
    <w:link w:val="berschrift2"/>
    <w:rsid w:val="00D36D3A"/>
    <w:rPr>
      <w:rFonts w:ascii="Arial" w:eastAsia="Times New Roman" w:hAnsi="Arial" w:cs="Arial"/>
      <w:b/>
      <w:bCs/>
      <w:i/>
      <w:iCs/>
      <w:sz w:val="28"/>
      <w:szCs w:val="28"/>
      <w:lang w:val="de-DE" w:eastAsia="de-DE"/>
    </w:rPr>
  </w:style>
  <w:style w:type="character" w:customStyle="1" w:styleId="berschrift1Zchn">
    <w:name w:val="Überschrift 1 Zchn"/>
    <w:aliases w:val="Überschrift Head Zchn"/>
    <w:basedOn w:val="Absatz-Standardschriftart"/>
    <w:link w:val="berschrift1"/>
    <w:rsid w:val="00D36D3A"/>
    <w:rPr>
      <w:rFonts w:ascii="Arial" w:eastAsia="Times New Roman" w:hAnsi="Arial" w:cs="Times New Roman"/>
      <w:b/>
      <w:bCs/>
      <w:caps/>
      <w:color w:val="FFFFFF" w:themeColor="background1"/>
      <w:sz w:val="30"/>
      <w:shd w:val="clear" w:color="auto" w:fill="82AB28"/>
    </w:rPr>
  </w:style>
  <w:style w:type="character" w:styleId="Hyperlink">
    <w:name w:val="Hyperlink"/>
    <w:basedOn w:val="Absatz-Standardschriftart"/>
    <w:uiPriority w:val="99"/>
    <w:unhideWhenUsed/>
    <w:rsid w:val="004205B4"/>
    <w:rPr>
      <w:color w:val="0000FF" w:themeColor="hyperlink"/>
      <w:u w:val="single"/>
    </w:rPr>
  </w:style>
  <w:style w:type="paragraph" w:customStyle="1" w:styleId="LAKISText">
    <w:name w:val="LAKIS_Text"/>
    <w:rsid w:val="0018045E"/>
    <w:pPr>
      <w:spacing w:after="0" w:line="360" w:lineRule="auto"/>
    </w:pPr>
    <w:rPr>
      <w:rFonts w:ascii="Arial" w:eastAsia="Times New Roman" w:hAnsi="Arial" w:cs="Times New Roman"/>
      <w:sz w:val="24"/>
      <w:szCs w:val="20"/>
      <w:lang w:eastAsia="de-AT"/>
    </w:rPr>
  </w:style>
  <w:style w:type="character" w:customStyle="1" w:styleId="berschrift4Zchn">
    <w:name w:val="Überschrift 4 Zchn"/>
    <w:basedOn w:val="Absatz-Standardschriftart"/>
    <w:link w:val="berschrift4"/>
    <w:uiPriority w:val="9"/>
    <w:rsid w:val="0066699D"/>
    <w:rPr>
      <w:rFonts w:asciiTheme="majorHAnsi" w:eastAsiaTheme="majorEastAsia" w:hAnsiTheme="majorHAnsi" w:cstheme="majorBidi"/>
      <w:b/>
      <w:bCs/>
      <w:i/>
      <w:iCs/>
      <w:color w:val="4F81BD" w:themeColor="accent1"/>
    </w:rPr>
  </w:style>
  <w:style w:type="paragraph" w:styleId="Verzeichnis1">
    <w:name w:val="toc 1"/>
    <w:basedOn w:val="Standard"/>
    <w:next w:val="Standard"/>
    <w:autoRedefine/>
    <w:uiPriority w:val="39"/>
    <w:unhideWhenUsed/>
    <w:rsid w:val="00540251"/>
    <w:pPr>
      <w:tabs>
        <w:tab w:val="left" w:pos="284"/>
        <w:tab w:val="left" w:pos="709"/>
        <w:tab w:val="right" w:leader="dot" w:pos="9062"/>
      </w:tabs>
      <w:spacing w:after="100"/>
      <w:ind w:left="709" w:hanging="709"/>
    </w:pPr>
  </w:style>
  <w:style w:type="paragraph" w:styleId="Verzeichnis2">
    <w:name w:val="toc 2"/>
    <w:basedOn w:val="Standard"/>
    <w:next w:val="Standard"/>
    <w:autoRedefine/>
    <w:uiPriority w:val="39"/>
    <w:unhideWhenUsed/>
    <w:rsid w:val="000857ED"/>
    <w:pPr>
      <w:tabs>
        <w:tab w:val="left" w:pos="426"/>
        <w:tab w:val="right" w:leader="dot" w:pos="9062"/>
      </w:tabs>
      <w:spacing w:after="100"/>
      <w:ind w:left="709" w:hanging="489"/>
    </w:pPr>
  </w:style>
  <w:style w:type="character" w:customStyle="1" w:styleId="berschrift3Zchn">
    <w:name w:val="Überschrift 3 Zchn"/>
    <w:basedOn w:val="Absatz-Standardschriftart"/>
    <w:link w:val="berschrift3"/>
    <w:uiPriority w:val="9"/>
    <w:rsid w:val="00021446"/>
    <w:rPr>
      <w:rFonts w:asciiTheme="majorHAnsi" w:eastAsiaTheme="majorEastAsia" w:hAnsiTheme="majorHAnsi" w:cstheme="majorBidi"/>
      <w:b/>
      <w:bCs/>
      <w:color w:val="4F81BD" w:themeColor="accent1"/>
    </w:rPr>
  </w:style>
  <w:style w:type="paragraph" w:styleId="Verzeichnis3">
    <w:name w:val="toc 3"/>
    <w:basedOn w:val="Standard"/>
    <w:next w:val="Standard"/>
    <w:autoRedefine/>
    <w:uiPriority w:val="39"/>
    <w:unhideWhenUsed/>
    <w:rsid w:val="00021446"/>
    <w:pPr>
      <w:spacing w:after="100"/>
      <w:ind w:left="440"/>
    </w:pPr>
  </w:style>
  <w:style w:type="paragraph" w:styleId="Aufzhlungszeichen">
    <w:name w:val="List Bullet"/>
    <w:basedOn w:val="Standard"/>
    <w:uiPriority w:val="99"/>
    <w:unhideWhenUsed/>
    <w:rsid w:val="007E5E09"/>
    <w:pPr>
      <w:numPr>
        <w:numId w:val="4"/>
      </w:numPr>
      <w:contextualSpacing/>
    </w:pPr>
  </w:style>
  <w:style w:type="character" w:styleId="BesuchterLink">
    <w:name w:val="FollowedHyperlink"/>
    <w:basedOn w:val="Absatz-Standardschriftart"/>
    <w:uiPriority w:val="99"/>
    <w:semiHidden/>
    <w:unhideWhenUsed/>
    <w:rsid w:val="00FB3957"/>
    <w:rPr>
      <w:color w:val="800080" w:themeColor="followedHyperlink"/>
      <w:u w:val="single"/>
    </w:rPr>
  </w:style>
  <w:style w:type="paragraph" w:styleId="KeinLeerraum">
    <w:name w:val="No Spacing"/>
    <w:uiPriority w:val="1"/>
    <w:qFormat/>
    <w:rsid w:val="00CF7137"/>
    <w:pPr>
      <w:spacing w:after="0" w:line="240" w:lineRule="auto"/>
    </w:pPr>
  </w:style>
  <w:style w:type="paragraph" w:styleId="Inhaltsverzeichnisberschrift">
    <w:name w:val="TOC Heading"/>
    <w:basedOn w:val="berschrift1"/>
    <w:next w:val="Standard"/>
    <w:uiPriority w:val="39"/>
    <w:unhideWhenUsed/>
    <w:qFormat/>
    <w:rsid w:val="007445DD"/>
    <w:pPr>
      <w:keepNext/>
      <w:keepLines/>
      <w:pBdr>
        <w:top w:val="none" w:sz="0" w:space="0" w:color="auto"/>
        <w:left w:val="none" w:sz="0" w:space="0" w:color="auto"/>
        <w:bottom w:val="none" w:sz="0" w:space="0" w:color="auto"/>
        <w:right w:val="none" w:sz="0" w:space="0" w:color="auto"/>
      </w:pBdr>
      <w:shd w:val="clear" w:color="auto" w:fill="auto"/>
      <w:tabs>
        <w:tab w:val="clear" w:pos="680"/>
      </w:tabs>
      <w:spacing w:after="0" w:line="259" w:lineRule="auto"/>
      <w:contextualSpacing w:val="0"/>
      <w:jc w:val="left"/>
      <w:outlineLvl w:val="9"/>
    </w:pPr>
    <w:rPr>
      <w:rFonts w:asciiTheme="majorHAnsi" w:eastAsiaTheme="majorEastAsia" w:hAnsiTheme="majorHAnsi" w:cstheme="majorBidi"/>
      <w:b w:val="0"/>
      <w:bCs w:val="0"/>
      <w:caps w:val="0"/>
      <w:color w:val="365F91" w:themeColor="accent1" w:themeShade="BF"/>
      <w:sz w:val="32"/>
      <w:szCs w:val="32"/>
      <w:lang w:eastAsia="de-AT"/>
    </w:rPr>
  </w:style>
  <w:style w:type="paragraph" w:styleId="Verzeichnis4">
    <w:name w:val="toc 4"/>
    <w:basedOn w:val="Standard"/>
    <w:next w:val="Standard"/>
    <w:autoRedefine/>
    <w:uiPriority w:val="39"/>
    <w:unhideWhenUsed/>
    <w:rsid w:val="00277F91"/>
    <w:pPr>
      <w:spacing w:after="100"/>
      <w:ind w:left="660"/>
    </w:pPr>
  </w:style>
  <w:style w:type="paragraph" w:styleId="Beschriftung">
    <w:name w:val="caption"/>
    <w:basedOn w:val="Standard"/>
    <w:next w:val="Standard"/>
    <w:uiPriority w:val="35"/>
    <w:unhideWhenUsed/>
    <w:qFormat/>
    <w:rsid w:val="00EA3FB7"/>
    <w:pPr>
      <w:spacing w:line="240" w:lineRule="auto"/>
    </w:pPr>
    <w:rPr>
      <w:i/>
      <w:iCs/>
      <w:color w:val="1F497D" w:themeColor="text2"/>
      <w:sz w:val="18"/>
      <w:szCs w:val="18"/>
    </w:rPr>
  </w:style>
  <w:style w:type="paragraph" w:styleId="Abbildungsverzeichnis">
    <w:name w:val="table of figures"/>
    <w:basedOn w:val="Standard"/>
    <w:next w:val="Standard"/>
    <w:uiPriority w:val="99"/>
    <w:unhideWhenUsed/>
    <w:rsid w:val="00EA3FB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0806">
      <w:bodyDiv w:val="1"/>
      <w:marLeft w:val="0"/>
      <w:marRight w:val="0"/>
      <w:marTop w:val="0"/>
      <w:marBottom w:val="0"/>
      <w:divBdr>
        <w:top w:val="none" w:sz="0" w:space="0" w:color="auto"/>
        <w:left w:val="none" w:sz="0" w:space="0" w:color="auto"/>
        <w:bottom w:val="none" w:sz="0" w:space="0" w:color="auto"/>
        <w:right w:val="none" w:sz="0" w:space="0" w:color="auto"/>
      </w:divBdr>
    </w:div>
    <w:div w:id="262496085">
      <w:bodyDiv w:val="1"/>
      <w:marLeft w:val="0"/>
      <w:marRight w:val="0"/>
      <w:marTop w:val="0"/>
      <w:marBottom w:val="0"/>
      <w:divBdr>
        <w:top w:val="none" w:sz="0" w:space="0" w:color="auto"/>
        <w:left w:val="none" w:sz="0" w:space="0" w:color="auto"/>
        <w:bottom w:val="none" w:sz="0" w:space="0" w:color="auto"/>
        <w:right w:val="none" w:sz="0" w:space="0" w:color="auto"/>
      </w:divBdr>
    </w:div>
    <w:div w:id="272370597">
      <w:bodyDiv w:val="1"/>
      <w:marLeft w:val="0"/>
      <w:marRight w:val="0"/>
      <w:marTop w:val="0"/>
      <w:marBottom w:val="0"/>
      <w:divBdr>
        <w:top w:val="none" w:sz="0" w:space="0" w:color="auto"/>
        <w:left w:val="none" w:sz="0" w:space="0" w:color="auto"/>
        <w:bottom w:val="none" w:sz="0" w:space="0" w:color="auto"/>
        <w:right w:val="none" w:sz="0" w:space="0" w:color="auto"/>
      </w:divBdr>
    </w:div>
    <w:div w:id="323945426">
      <w:bodyDiv w:val="1"/>
      <w:marLeft w:val="0"/>
      <w:marRight w:val="0"/>
      <w:marTop w:val="0"/>
      <w:marBottom w:val="0"/>
      <w:divBdr>
        <w:top w:val="none" w:sz="0" w:space="0" w:color="auto"/>
        <w:left w:val="none" w:sz="0" w:space="0" w:color="auto"/>
        <w:bottom w:val="none" w:sz="0" w:space="0" w:color="auto"/>
        <w:right w:val="none" w:sz="0" w:space="0" w:color="auto"/>
      </w:divBdr>
    </w:div>
    <w:div w:id="339087651">
      <w:bodyDiv w:val="1"/>
      <w:marLeft w:val="0"/>
      <w:marRight w:val="0"/>
      <w:marTop w:val="0"/>
      <w:marBottom w:val="0"/>
      <w:divBdr>
        <w:top w:val="none" w:sz="0" w:space="0" w:color="auto"/>
        <w:left w:val="none" w:sz="0" w:space="0" w:color="auto"/>
        <w:bottom w:val="none" w:sz="0" w:space="0" w:color="auto"/>
        <w:right w:val="none" w:sz="0" w:space="0" w:color="auto"/>
      </w:divBdr>
    </w:div>
    <w:div w:id="899096209">
      <w:bodyDiv w:val="1"/>
      <w:marLeft w:val="0"/>
      <w:marRight w:val="0"/>
      <w:marTop w:val="0"/>
      <w:marBottom w:val="0"/>
      <w:divBdr>
        <w:top w:val="none" w:sz="0" w:space="0" w:color="auto"/>
        <w:left w:val="none" w:sz="0" w:space="0" w:color="auto"/>
        <w:bottom w:val="none" w:sz="0" w:space="0" w:color="auto"/>
        <w:right w:val="none" w:sz="0" w:space="0" w:color="auto"/>
      </w:divBdr>
    </w:div>
    <w:div w:id="936711378">
      <w:bodyDiv w:val="1"/>
      <w:marLeft w:val="0"/>
      <w:marRight w:val="0"/>
      <w:marTop w:val="0"/>
      <w:marBottom w:val="0"/>
      <w:divBdr>
        <w:top w:val="none" w:sz="0" w:space="0" w:color="auto"/>
        <w:left w:val="none" w:sz="0" w:space="0" w:color="auto"/>
        <w:bottom w:val="none" w:sz="0" w:space="0" w:color="auto"/>
        <w:right w:val="none" w:sz="0" w:space="0" w:color="auto"/>
      </w:divBdr>
    </w:div>
    <w:div w:id="1000474575">
      <w:bodyDiv w:val="1"/>
      <w:marLeft w:val="0"/>
      <w:marRight w:val="0"/>
      <w:marTop w:val="0"/>
      <w:marBottom w:val="0"/>
      <w:divBdr>
        <w:top w:val="none" w:sz="0" w:space="0" w:color="auto"/>
        <w:left w:val="none" w:sz="0" w:space="0" w:color="auto"/>
        <w:bottom w:val="none" w:sz="0" w:space="0" w:color="auto"/>
        <w:right w:val="none" w:sz="0" w:space="0" w:color="auto"/>
      </w:divBdr>
    </w:div>
    <w:div w:id="1023898965">
      <w:bodyDiv w:val="1"/>
      <w:marLeft w:val="0"/>
      <w:marRight w:val="0"/>
      <w:marTop w:val="0"/>
      <w:marBottom w:val="0"/>
      <w:divBdr>
        <w:top w:val="none" w:sz="0" w:space="0" w:color="auto"/>
        <w:left w:val="none" w:sz="0" w:space="0" w:color="auto"/>
        <w:bottom w:val="none" w:sz="0" w:space="0" w:color="auto"/>
        <w:right w:val="none" w:sz="0" w:space="0" w:color="auto"/>
      </w:divBdr>
    </w:div>
    <w:div w:id="1207252937">
      <w:bodyDiv w:val="1"/>
      <w:marLeft w:val="0"/>
      <w:marRight w:val="0"/>
      <w:marTop w:val="0"/>
      <w:marBottom w:val="0"/>
      <w:divBdr>
        <w:top w:val="none" w:sz="0" w:space="0" w:color="auto"/>
        <w:left w:val="none" w:sz="0" w:space="0" w:color="auto"/>
        <w:bottom w:val="none" w:sz="0" w:space="0" w:color="auto"/>
        <w:right w:val="none" w:sz="0" w:space="0" w:color="auto"/>
      </w:divBdr>
    </w:div>
    <w:div w:id="1274245424">
      <w:bodyDiv w:val="1"/>
      <w:marLeft w:val="0"/>
      <w:marRight w:val="0"/>
      <w:marTop w:val="0"/>
      <w:marBottom w:val="0"/>
      <w:divBdr>
        <w:top w:val="none" w:sz="0" w:space="0" w:color="auto"/>
        <w:left w:val="none" w:sz="0" w:space="0" w:color="auto"/>
        <w:bottom w:val="none" w:sz="0" w:space="0" w:color="auto"/>
        <w:right w:val="none" w:sz="0" w:space="0" w:color="auto"/>
      </w:divBdr>
    </w:div>
    <w:div w:id="1725448564">
      <w:bodyDiv w:val="1"/>
      <w:marLeft w:val="0"/>
      <w:marRight w:val="0"/>
      <w:marTop w:val="0"/>
      <w:marBottom w:val="0"/>
      <w:divBdr>
        <w:top w:val="none" w:sz="0" w:space="0" w:color="auto"/>
        <w:left w:val="none" w:sz="0" w:space="0" w:color="auto"/>
        <w:bottom w:val="none" w:sz="0" w:space="0" w:color="auto"/>
        <w:right w:val="none" w:sz="0" w:space="0" w:color="auto"/>
      </w:divBdr>
    </w:div>
    <w:div w:id="1754662663">
      <w:bodyDiv w:val="1"/>
      <w:marLeft w:val="0"/>
      <w:marRight w:val="0"/>
      <w:marTop w:val="0"/>
      <w:marBottom w:val="0"/>
      <w:divBdr>
        <w:top w:val="none" w:sz="0" w:space="0" w:color="auto"/>
        <w:left w:val="none" w:sz="0" w:space="0" w:color="auto"/>
        <w:bottom w:val="none" w:sz="0" w:space="0" w:color="auto"/>
        <w:right w:val="none" w:sz="0" w:space="0" w:color="auto"/>
      </w:divBdr>
    </w:div>
    <w:div w:id="1839035255">
      <w:bodyDiv w:val="1"/>
      <w:marLeft w:val="0"/>
      <w:marRight w:val="0"/>
      <w:marTop w:val="0"/>
      <w:marBottom w:val="0"/>
      <w:divBdr>
        <w:top w:val="none" w:sz="0" w:space="0" w:color="auto"/>
        <w:left w:val="none" w:sz="0" w:space="0" w:color="auto"/>
        <w:bottom w:val="none" w:sz="0" w:space="0" w:color="auto"/>
        <w:right w:val="none" w:sz="0" w:space="0" w:color="auto"/>
      </w:divBdr>
    </w:div>
    <w:div w:id="194596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playlist?list=PLCa2YX6LFRR3cHXfHiTBkkUDEB_OgDqJq" TargetMode="External"/><Relationship Id="rId18" Type="http://schemas.openxmlformats.org/officeDocument/2006/relationships/hyperlink" Target="https://www.landesentwicklung.steiermark.at/cms/ziel/179744812/D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at/dfp/foerderungen-fristen/73-11-stmk/das-wichtigste-im-ueberblic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www.ama.at/dfp/allgemeine-informationen/allgemeine-informationsblaetter-und-dfp-handbuch" TargetMode="External"/><Relationship Id="rId14" Type="http://schemas.openxmlformats.org/officeDocument/2006/relationships/hyperlink" Target="mailto:abteilung17@stmk.gv.at"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3093E-AD6D-44FF-A33E-38E3A9AA9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2408</Words>
  <Characters>15174</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Agrarmarkt Austria</Company>
  <LinksUpToDate>false</LinksUpToDate>
  <CharactersWithSpaces>17547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 Ehrenhöfer</dc:creator>
  <cp:keywords/>
  <dc:description/>
  <cp:lastModifiedBy>Trestler Florian</cp:lastModifiedBy>
  <cp:revision>240</cp:revision>
  <cp:lastPrinted>2021-09-15T05:52:00Z</cp:lastPrinted>
  <dcterms:created xsi:type="dcterms:W3CDTF">2018-05-28T09:27:00Z</dcterms:created>
  <dcterms:modified xsi:type="dcterms:W3CDTF">2026-03-03T09:02:00Z</dcterms:modified>
</cp:coreProperties>
</file>